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BF7BF" w14:textId="77777777" w:rsidR="00C36C63" w:rsidRPr="00C36C63" w:rsidRDefault="00C36C63" w:rsidP="00C36C63">
      <w:pPr>
        <w:jc w:val="center"/>
        <w:rPr>
          <w:b/>
          <w:sz w:val="29"/>
          <w:szCs w:val="29"/>
        </w:rPr>
      </w:pPr>
      <w:bookmarkStart w:id="0" w:name="_GoBack"/>
      <w:bookmarkEnd w:id="0"/>
      <w:r>
        <w:rPr>
          <w:b/>
          <w:sz w:val="32"/>
          <w:szCs w:val="32"/>
        </w:rPr>
        <w:t>Изменения для ИП, применяющих УСН, и ИП-ПОДОХОДНИКОВ</w:t>
      </w:r>
    </w:p>
    <w:p w14:paraId="52BC28FC" w14:textId="77777777" w:rsidR="00C36C63" w:rsidRDefault="00C36C63" w:rsidP="00C36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77D3A25" w14:textId="77777777" w:rsidR="00C36C63" w:rsidRDefault="00C36C63" w:rsidP="00C36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 Президента Республики Беларусь от 31.12.2019 № 503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 налогообложении» (далее Указ № 503)  изменил лимиты валовой выручки для применения упрощенной системы налогообложения (далее - УСН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3A2C54D0" w14:textId="77777777" w:rsidR="00C36C63" w:rsidRDefault="00C36C63" w:rsidP="00C36C6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0"/>
        <w:gridCol w:w="1815"/>
        <w:gridCol w:w="3855"/>
      </w:tblGrid>
      <w:tr w:rsidR="00C36C63" w14:paraId="234F09C6" w14:textId="77777777" w:rsidTr="00C36C6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9251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 валовой выручки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016B4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B2BB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  <w:r>
              <w:rPr>
                <w:sz w:val="20"/>
                <w:szCs w:val="20"/>
              </w:rPr>
              <w:t xml:space="preserve"> (руб.)</w:t>
            </w:r>
          </w:p>
          <w:p w14:paraId="669CAABD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6" w:history="1">
              <w:r>
                <w:rPr>
                  <w:rStyle w:val="ab"/>
                  <w:sz w:val="20"/>
                  <w:szCs w:val="20"/>
                </w:rPr>
                <w:t>абз. 3 подп. 9.6</w:t>
              </w:r>
            </w:hyperlink>
            <w:r>
              <w:rPr>
                <w:sz w:val="20"/>
                <w:szCs w:val="20"/>
              </w:rPr>
              <w:t xml:space="preserve"> и </w:t>
            </w:r>
            <w:hyperlink r:id="rId7" w:history="1">
              <w:r>
                <w:rPr>
                  <w:rStyle w:val="ab"/>
                  <w:sz w:val="20"/>
                  <w:szCs w:val="20"/>
                </w:rPr>
                <w:t>п. 10</w:t>
              </w:r>
            </w:hyperlink>
            <w:r>
              <w:rPr>
                <w:sz w:val="20"/>
                <w:szCs w:val="20"/>
              </w:rPr>
              <w:t xml:space="preserve"> Указа N 503)</w:t>
            </w:r>
          </w:p>
        </w:tc>
      </w:tr>
      <w:tr w:rsidR="00C36C63" w14:paraId="1280DF94" w14:textId="77777777" w:rsidTr="00C36C63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C719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Для перехода на УСН со следующего календарного года (</w:t>
            </w:r>
            <w:hyperlink r:id="rId8" w:history="1">
              <w:r>
                <w:rPr>
                  <w:rStyle w:val="ab"/>
                  <w:b/>
                  <w:bCs/>
                  <w:i/>
                  <w:iCs/>
                  <w:sz w:val="20"/>
                  <w:szCs w:val="20"/>
                </w:rPr>
                <w:t>ч. 1 п. 2 ст. 327</w:t>
              </w:r>
            </w:hyperlink>
            <w:r>
              <w:rPr>
                <w:b/>
                <w:bCs/>
                <w:i/>
                <w:iCs/>
                <w:sz w:val="20"/>
                <w:szCs w:val="20"/>
              </w:rPr>
              <w:t xml:space="preserve"> НК)</w:t>
            </w:r>
          </w:p>
        </w:tc>
      </w:tr>
      <w:tr w:rsidR="00C36C63" w14:paraId="2A546AD7" w14:textId="77777777" w:rsidTr="00C36C6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EDE7" w14:textId="77777777" w:rsidR="00C36C63" w:rsidRDefault="00C36C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BF83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1465565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BE387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1538843</w:t>
            </w:r>
          </w:p>
        </w:tc>
      </w:tr>
      <w:tr w:rsidR="00C36C63" w14:paraId="65CF6E7A" w14:textId="77777777" w:rsidTr="00C36C6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87CF" w14:textId="77777777" w:rsidR="00C36C63" w:rsidRDefault="00C36C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D189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5D98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330750</w:t>
            </w:r>
          </w:p>
        </w:tc>
      </w:tr>
      <w:tr w:rsidR="00C36C63" w14:paraId="3D6D0CF1" w14:textId="77777777" w:rsidTr="00C36C63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2BA4" w14:textId="77777777" w:rsidR="00C36C63" w:rsidRDefault="00C36C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Для применения УСН без НДС (</w:t>
            </w:r>
            <w:hyperlink r:id="rId9" w:history="1">
              <w:r>
                <w:rPr>
                  <w:rStyle w:val="ab"/>
                  <w:b/>
                  <w:bCs/>
                  <w:i/>
                  <w:iCs/>
                  <w:sz w:val="20"/>
                  <w:szCs w:val="20"/>
                </w:rPr>
                <w:t>подп. 6.3.3 ст. 327</w:t>
              </w:r>
            </w:hyperlink>
            <w:r>
              <w:rPr>
                <w:b/>
                <w:bCs/>
                <w:i/>
                <w:iCs/>
                <w:sz w:val="20"/>
                <w:szCs w:val="20"/>
              </w:rPr>
              <w:t xml:space="preserve"> НК)</w:t>
            </w:r>
          </w:p>
        </w:tc>
      </w:tr>
      <w:tr w:rsidR="00C36C63" w14:paraId="1FA062B7" w14:textId="77777777" w:rsidTr="00C36C6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655A4" w14:textId="77777777" w:rsidR="00C36C63" w:rsidRDefault="00C36C6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0311E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1337415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9431D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1404286</w:t>
            </w:r>
          </w:p>
        </w:tc>
      </w:tr>
      <w:tr w:rsidR="00C36C63" w14:paraId="48FED9AB" w14:textId="77777777" w:rsidTr="00C36C63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BC47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Для прекращения применения УСН в течение календарного года (</w:t>
            </w:r>
            <w:hyperlink r:id="rId10" w:history="1">
              <w:r>
                <w:rPr>
                  <w:rStyle w:val="ab"/>
                  <w:b/>
                  <w:bCs/>
                  <w:i/>
                  <w:iCs/>
                  <w:sz w:val="20"/>
                  <w:szCs w:val="20"/>
                </w:rPr>
                <w:t>подп. 6.3.2 ст. 327</w:t>
              </w:r>
            </w:hyperlink>
            <w:r>
              <w:rPr>
                <w:b/>
                <w:bCs/>
                <w:i/>
                <w:iCs/>
                <w:sz w:val="20"/>
                <w:szCs w:val="20"/>
              </w:rPr>
              <w:t xml:space="preserve"> НК)</w:t>
            </w:r>
          </w:p>
        </w:tc>
      </w:tr>
      <w:tr w:rsidR="00C36C63" w14:paraId="7B2E02CA" w14:textId="77777777" w:rsidTr="00C36C6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141D8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7FBAD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1949208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C73B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2046668</w:t>
            </w:r>
          </w:p>
        </w:tc>
      </w:tr>
      <w:tr w:rsidR="00C36C63" w14:paraId="1C0F08D8" w14:textId="77777777" w:rsidTr="00C36C6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EFDA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4A67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FA7A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</w:t>
            </w:r>
          </w:p>
        </w:tc>
      </w:tr>
      <w:tr w:rsidR="00C36C63" w14:paraId="43588FC2" w14:textId="77777777" w:rsidTr="00C36C63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F6F3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Для ведения </w:t>
            </w:r>
            <w:hyperlink r:id="rId11" w:history="1">
              <w:r>
                <w:rPr>
                  <w:rStyle w:val="ab"/>
                  <w:b/>
                  <w:bCs/>
                  <w:i/>
                  <w:iCs/>
                  <w:sz w:val="20"/>
                  <w:szCs w:val="20"/>
                </w:rPr>
                <w:t>книги</w:t>
              </w:r>
            </w:hyperlink>
            <w:r>
              <w:rPr>
                <w:b/>
                <w:bCs/>
                <w:i/>
                <w:iCs/>
                <w:sz w:val="20"/>
                <w:szCs w:val="20"/>
              </w:rPr>
              <w:t xml:space="preserve"> учета доходов и расходов (</w:t>
            </w:r>
            <w:hyperlink r:id="rId12" w:history="1">
              <w:r>
                <w:rPr>
                  <w:rStyle w:val="ab"/>
                  <w:b/>
                  <w:bCs/>
                  <w:i/>
                  <w:iCs/>
                  <w:sz w:val="20"/>
                  <w:szCs w:val="20"/>
                </w:rPr>
                <w:t>подп. 2.3.1 ст. 333</w:t>
              </w:r>
            </w:hyperlink>
            <w:r>
              <w:rPr>
                <w:b/>
                <w:bCs/>
                <w:i/>
                <w:iCs/>
                <w:sz w:val="20"/>
                <w:szCs w:val="20"/>
              </w:rPr>
              <w:t xml:space="preserve"> НК)</w:t>
            </w:r>
          </w:p>
        </w:tc>
      </w:tr>
      <w:tr w:rsidR="00C36C63" w14:paraId="0FBC9DCA" w14:textId="77777777" w:rsidTr="00C36C6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FEA42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A538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738000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11482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774900</w:t>
            </w:r>
          </w:p>
        </w:tc>
      </w:tr>
      <w:tr w:rsidR="00C36C63" w14:paraId="19ED5756" w14:textId="77777777" w:rsidTr="00C36C63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0AB3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Для признания плательщиками НДС (</w:t>
            </w:r>
            <w:hyperlink r:id="rId13" w:history="1">
              <w:r>
                <w:rPr>
                  <w:rStyle w:val="ab"/>
                  <w:b/>
                  <w:bCs/>
                  <w:i/>
                  <w:iCs/>
                  <w:sz w:val="20"/>
                  <w:szCs w:val="20"/>
                </w:rPr>
                <w:t>подп. 1.2 ст. 113</w:t>
              </w:r>
            </w:hyperlink>
            <w:r>
              <w:rPr>
                <w:b/>
                <w:bCs/>
                <w:i/>
                <w:iCs/>
                <w:sz w:val="20"/>
                <w:szCs w:val="20"/>
              </w:rPr>
              <w:t xml:space="preserve"> НК)</w:t>
            </w:r>
          </w:p>
        </w:tc>
      </w:tr>
      <w:tr w:rsidR="00C36C63" w14:paraId="4D8C14A3" w14:textId="77777777" w:rsidTr="00C36C63"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3DB5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1CD3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9CDA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</w:t>
            </w:r>
          </w:p>
        </w:tc>
      </w:tr>
    </w:tbl>
    <w:p w14:paraId="120088F6" w14:textId="77777777" w:rsidR="00C36C63" w:rsidRDefault="00C36C63" w:rsidP="00C36C6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992ED61" w14:textId="77777777" w:rsidR="00C36C63" w:rsidRDefault="00C36C63" w:rsidP="00C36C6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4A97BED" w14:textId="77777777" w:rsidR="00C36C63" w:rsidRDefault="00C36C63" w:rsidP="00C36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4" w:history="1">
        <w:r>
          <w:rPr>
            <w:rStyle w:val="ab"/>
            <w:sz w:val="28"/>
            <w:szCs w:val="28"/>
          </w:rPr>
          <w:t>Указ</w:t>
        </w:r>
      </w:hyperlink>
      <w:r>
        <w:rPr>
          <w:sz w:val="28"/>
          <w:szCs w:val="28"/>
        </w:rPr>
        <w:t xml:space="preserve"> № 503 увеличил критерий выручки и доходов ИП </w:t>
      </w:r>
      <w:r>
        <w:rPr>
          <w:b/>
          <w:sz w:val="28"/>
          <w:szCs w:val="28"/>
        </w:rPr>
        <w:t>на общем порядке</w:t>
      </w:r>
      <w:r>
        <w:rPr>
          <w:sz w:val="28"/>
          <w:szCs w:val="28"/>
        </w:rPr>
        <w:t xml:space="preserve"> налогообложения для признания их в 2020 году плательщиками </w:t>
      </w:r>
      <w:r>
        <w:rPr>
          <w:b/>
          <w:sz w:val="28"/>
          <w:szCs w:val="28"/>
        </w:rPr>
        <w:t>налога на добавленную стоимость</w:t>
      </w:r>
      <w:r>
        <w:rPr>
          <w:sz w:val="28"/>
          <w:szCs w:val="28"/>
        </w:rPr>
        <w:t xml:space="preserve"> (далее – НДС):</w:t>
      </w:r>
    </w:p>
    <w:p w14:paraId="05041D33" w14:textId="77777777" w:rsidR="00C36C63" w:rsidRDefault="00C36C63" w:rsidP="00C36C6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75"/>
        <w:gridCol w:w="1725"/>
        <w:gridCol w:w="4020"/>
      </w:tblGrid>
      <w:tr w:rsidR="00C36C63" w14:paraId="156AE5E5" w14:textId="77777777" w:rsidTr="00C36C6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E8CD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 суммы выручки и доходов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A797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 год</w:t>
            </w:r>
            <w:r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F84A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  <w:r>
              <w:rPr>
                <w:sz w:val="20"/>
                <w:szCs w:val="20"/>
              </w:rPr>
              <w:t xml:space="preserve"> (руб.)</w:t>
            </w:r>
          </w:p>
          <w:p w14:paraId="0E2DFDB6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hyperlink r:id="rId15" w:history="1">
              <w:r>
                <w:rPr>
                  <w:rStyle w:val="ab"/>
                  <w:sz w:val="20"/>
                  <w:szCs w:val="20"/>
                </w:rPr>
                <w:t>абз. 2 подп. 9.6</w:t>
              </w:r>
            </w:hyperlink>
            <w:r>
              <w:rPr>
                <w:sz w:val="20"/>
                <w:szCs w:val="20"/>
              </w:rPr>
              <w:t xml:space="preserve"> Указа N 503)</w:t>
            </w:r>
          </w:p>
        </w:tc>
      </w:tr>
      <w:tr w:rsidR="00C36C63" w14:paraId="0B8CE169" w14:textId="77777777" w:rsidTr="00C36C63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2D33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Для признания плательщиками НДС (</w:t>
            </w:r>
            <w:hyperlink r:id="rId16" w:history="1">
              <w:r>
                <w:rPr>
                  <w:rStyle w:val="ab"/>
                  <w:b/>
                  <w:bCs/>
                  <w:i/>
                  <w:iCs/>
                  <w:sz w:val="20"/>
                  <w:szCs w:val="20"/>
                </w:rPr>
                <w:t>подп. 1.1 ст. 113</w:t>
              </w:r>
            </w:hyperlink>
            <w:r>
              <w:rPr>
                <w:b/>
                <w:bCs/>
                <w:i/>
                <w:iCs/>
                <w:sz w:val="20"/>
                <w:szCs w:val="20"/>
              </w:rPr>
              <w:t xml:space="preserve"> НК)</w:t>
            </w:r>
          </w:p>
        </w:tc>
      </w:tr>
      <w:tr w:rsidR="00C36C63" w14:paraId="1BE7AFE3" w14:textId="77777777" w:rsidTr="00C36C63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317E" w14:textId="77777777" w:rsidR="00C36C63" w:rsidRDefault="00C36C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7908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ADB9B" w14:textId="77777777" w:rsidR="00C36C63" w:rsidRDefault="00C36C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</w:t>
            </w:r>
          </w:p>
        </w:tc>
      </w:tr>
    </w:tbl>
    <w:p w14:paraId="2253647E" w14:textId="77777777" w:rsidR="00C36C63" w:rsidRDefault="00C36C63" w:rsidP="00C36C6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43051F" w14:textId="77777777" w:rsidR="00C36C63" w:rsidRDefault="00C36C63" w:rsidP="00C36C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напоминаем, что в случае перехода на уплату НДС в течение календарного года, ИП признается плательщиком данного налога до конца налогового периода (календарного года).</w:t>
      </w:r>
    </w:p>
    <w:p w14:paraId="4A285DD0" w14:textId="77777777" w:rsidR="00425534" w:rsidRDefault="00425534" w:rsidP="00425534">
      <w:pPr>
        <w:autoSpaceDE w:val="0"/>
        <w:autoSpaceDN w:val="0"/>
        <w:adjustRightInd w:val="0"/>
        <w:rPr>
          <w:color w:val="000000"/>
          <w:sz w:val="30"/>
        </w:rPr>
      </w:pPr>
    </w:p>
    <w:p w14:paraId="09A3CF9B" w14:textId="77777777" w:rsidR="00091978" w:rsidRDefault="00091978" w:rsidP="00937458">
      <w:pPr>
        <w:autoSpaceDE w:val="0"/>
        <w:autoSpaceDN w:val="0"/>
        <w:adjustRightInd w:val="0"/>
        <w:ind w:firstLine="708"/>
        <w:jc w:val="right"/>
        <w:rPr>
          <w:i/>
          <w:color w:val="000000"/>
          <w:sz w:val="30"/>
        </w:rPr>
      </w:pPr>
    </w:p>
    <w:p w14:paraId="6C601505" w14:textId="77777777" w:rsidR="00937458" w:rsidRPr="00B8717E" w:rsidRDefault="00937458" w:rsidP="00937458">
      <w:pPr>
        <w:autoSpaceDE w:val="0"/>
        <w:autoSpaceDN w:val="0"/>
        <w:adjustRightInd w:val="0"/>
        <w:ind w:firstLine="708"/>
        <w:jc w:val="right"/>
        <w:rPr>
          <w:i/>
          <w:color w:val="000000"/>
          <w:sz w:val="30"/>
        </w:rPr>
      </w:pPr>
      <w:r w:rsidRPr="00B8717E">
        <w:rPr>
          <w:i/>
          <w:color w:val="000000"/>
          <w:sz w:val="30"/>
        </w:rPr>
        <w:t>Сектор информационно-разъяснительной работы</w:t>
      </w:r>
    </w:p>
    <w:p w14:paraId="3D1344FF" w14:textId="77777777" w:rsidR="00937458" w:rsidRPr="00B8717E" w:rsidRDefault="00937458" w:rsidP="00937458">
      <w:pPr>
        <w:autoSpaceDE w:val="0"/>
        <w:autoSpaceDN w:val="0"/>
        <w:adjustRightInd w:val="0"/>
        <w:ind w:firstLine="708"/>
        <w:jc w:val="right"/>
        <w:rPr>
          <w:i/>
          <w:color w:val="000000"/>
          <w:sz w:val="30"/>
        </w:rPr>
      </w:pPr>
      <w:r w:rsidRPr="00B8717E">
        <w:rPr>
          <w:i/>
          <w:color w:val="000000"/>
          <w:sz w:val="30"/>
        </w:rPr>
        <w:t>ИМНС по Оршанскому району</w:t>
      </w:r>
    </w:p>
    <w:p w14:paraId="274ABEEF" w14:textId="77777777" w:rsidR="00937458" w:rsidRDefault="00937458" w:rsidP="00327CE7">
      <w:pPr>
        <w:spacing w:line="180" w:lineRule="exact"/>
        <w:jc w:val="both"/>
        <w:rPr>
          <w:sz w:val="18"/>
        </w:rPr>
      </w:pPr>
    </w:p>
    <w:sectPr w:rsidR="00937458" w:rsidSect="00C36C63">
      <w:pgSz w:w="11907" w:h="16840" w:code="9"/>
      <w:pgMar w:top="709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numPicBullet w:numPicBulletId="4">
    <w:pict>
      <v:shape id="_x0000_i1029" type="#_x0000_t75" style="width:3in;height:3in" o:bullet="t">
        <v:imagedata r:id="rId1" o:title=""/>
      </v:shape>
    </w:pict>
  </w:numPicBullet>
  <w:numPicBullet w:numPicBulletId="5">
    <w:pict>
      <v:shape id="_x0000_i1030" type="#_x0000_t75" style="width:9pt;height:9pt" o:bullet="t">
        <v:imagedata r:id="rId2" o:title="BD14655_"/>
      </v:shape>
    </w:pict>
  </w:numPicBullet>
  <w:abstractNum w:abstractNumId="0" w15:restartNumberingAfterBreak="0">
    <w:nsid w:val="078111AE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CF4AB4"/>
    <w:multiLevelType w:val="hybridMultilevel"/>
    <w:tmpl w:val="E514C424"/>
    <w:lvl w:ilvl="0" w:tplc="58E258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3E5F9D"/>
    <w:multiLevelType w:val="hybridMultilevel"/>
    <w:tmpl w:val="975E7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62282"/>
    <w:multiLevelType w:val="hybridMultilevel"/>
    <w:tmpl w:val="9DE6F8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480D19"/>
    <w:multiLevelType w:val="hybridMultilevel"/>
    <w:tmpl w:val="3A94B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6AA6"/>
    <w:multiLevelType w:val="hybridMultilevel"/>
    <w:tmpl w:val="4008C05A"/>
    <w:lvl w:ilvl="0" w:tplc="3C20257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D365F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056307D"/>
    <w:multiLevelType w:val="multilevel"/>
    <w:tmpl w:val="BBA409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 w15:restartNumberingAfterBreak="0">
    <w:nsid w:val="20756397"/>
    <w:multiLevelType w:val="hybridMultilevel"/>
    <w:tmpl w:val="B548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24147"/>
    <w:multiLevelType w:val="hybridMultilevel"/>
    <w:tmpl w:val="A3128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E63B5"/>
    <w:multiLevelType w:val="multilevel"/>
    <w:tmpl w:val="E26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E097A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9C3E80"/>
    <w:multiLevelType w:val="hybridMultilevel"/>
    <w:tmpl w:val="F2147E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E1DA3"/>
    <w:multiLevelType w:val="hybridMultilevel"/>
    <w:tmpl w:val="351AA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C5F32"/>
    <w:multiLevelType w:val="hybridMultilevel"/>
    <w:tmpl w:val="9768F5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D140713"/>
    <w:multiLevelType w:val="hybridMultilevel"/>
    <w:tmpl w:val="4152442A"/>
    <w:lvl w:ilvl="0" w:tplc="2A020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44D85"/>
    <w:multiLevelType w:val="hybridMultilevel"/>
    <w:tmpl w:val="5CB28F8E"/>
    <w:lvl w:ilvl="0" w:tplc="498835A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7351E7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CD27B8E"/>
    <w:multiLevelType w:val="hybridMultilevel"/>
    <w:tmpl w:val="B270EE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5D51A8"/>
    <w:multiLevelType w:val="hybridMultilevel"/>
    <w:tmpl w:val="E3749F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C88341F"/>
    <w:multiLevelType w:val="hybridMultilevel"/>
    <w:tmpl w:val="B44AF1A4"/>
    <w:lvl w:ilvl="0" w:tplc="C4B29A4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6907EA"/>
    <w:multiLevelType w:val="singleLevel"/>
    <w:tmpl w:val="95C662D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22" w15:restartNumberingAfterBreak="0">
    <w:nsid w:val="4F9008AD"/>
    <w:multiLevelType w:val="hybridMultilevel"/>
    <w:tmpl w:val="26B20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C920E0"/>
    <w:multiLevelType w:val="hybridMultilevel"/>
    <w:tmpl w:val="BA20D2D0"/>
    <w:lvl w:ilvl="0" w:tplc="F554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C0A56"/>
    <w:multiLevelType w:val="multilevel"/>
    <w:tmpl w:val="50F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D2090"/>
    <w:multiLevelType w:val="multilevel"/>
    <w:tmpl w:val="DF3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22AD6"/>
    <w:multiLevelType w:val="hybridMultilevel"/>
    <w:tmpl w:val="1024A7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276FCD"/>
    <w:multiLevelType w:val="hybridMultilevel"/>
    <w:tmpl w:val="C4129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4B5656"/>
    <w:multiLevelType w:val="hybridMultilevel"/>
    <w:tmpl w:val="EEE08D46"/>
    <w:lvl w:ilvl="0" w:tplc="0419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2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29" w15:restartNumberingAfterBreak="0">
    <w:nsid w:val="75340E74"/>
    <w:multiLevelType w:val="multilevel"/>
    <w:tmpl w:val="4F1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E12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B15214A"/>
    <w:multiLevelType w:val="multilevel"/>
    <w:tmpl w:val="B4A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0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27"/>
  </w:num>
  <w:num w:numId="17">
    <w:abstractNumId w:val="9"/>
  </w:num>
  <w:num w:numId="18">
    <w:abstractNumId w:val="13"/>
  </w:num>
  <w:num w:numId="19">
    <w:abstractNumId w:val="30"/>
  </w:num>
  <w:num w:numId="20">
    <w:abstractNumId w:val="4"/>
  </w:num>
  <w:num w:numId="21">
    <w:abstractNumId w:val="31"/>
  </w:num>
  <w:num w:numId="22">
    <w:abstractNumId w:val="25"/>
  </w:num>
  <w:num w:numId="23">
    <w:abstractNumId w:val="29"/>
  </w:num>
  <w:num w:numId="24">
    <w:abstractNumId w:val="24"/>
  </w:num>
  <w:num w:numId="25">
    <w:abstractNumId w:val="10"/>
  </w:num>
  <w:num w:numId="26">
    <w:abstractNumId w:val="16"/>
  </w:num>
  <w:num w:numId="27">
    <w:abstractNumId w:val="2"/>
  </w:num>
  <w:num w:numId="28">
    <w:abstractNumId w:val="8"/>
  </w:num>
  <w:num w:numId="29">
    <w:abstractNumId w:val="26"/>
  </w:num>
  <w:num w:numId="30">
    <w:abstractNumId w:val="23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2"/>
    <w:rsid w:val="00005C12"/>
    <w:rsid w:val="00013B91"/>
    <w:rsid w:val="000176A3"/>
    <w:rsid w:val="000248E5"/>
    <w:rsid w:val="00041EBF"/>
    <w:rsid w:val="00042A12"/>
    <w:rsid w:val="00044469"/>
    <w:rsid w:val="00045FDD"/>
    <w:rsid w:val="00056324"/>
    <w:rsid w:val="00072241"/>
    <w:rsid w:val="000805F2"/>
    <w:rsid w:val="0009178B"/>
    <w:rsid w:val="00091978"/>
    <w:rsid w:val="00092E6D"/>
    <w:rsid w:val="000B4630"/>
    <w:rsid w:val="000B68C8"/>
    <w:rsid w:val="000C2FC1"/>
    <w:rsid w:val="000C6E2E"/>
    <w:rsid w:val="000E05DD"/>
    <w:rsid w:val="000E28D8"/>
    <w:rsid w:val="000E3B05"/>
    <w:rsid w:val="000E7E77"/>
    <w:rsid w:val="000F1BD6"/>
    <w:rsid w:val="000F2563"/>
    <w:rsid w:val="000F7A38"/>
    <w:rsid w:val="00124B78"/>
    <w:rsid w:val="00125E6C"/>
    <w:rsid w:val="0014145C"/>
    <w:rsid w:val="00146194"/>
    <w:rsid w:val="00167940"/>
    <w:rsid w:val="001910DF"/>
    <w:rsid w:val="00195488"/>
    <w:rsid w:val="00196179"/>
    <w:rsid w:val="00197407"/>
    <w:rsid w:val="001A15B8"/>
    <w:rsid w:val="001A415A"/>
    <w:rsid w:val="001A562F"/>
    <w:rsid w:val="001B2660"/>
    <w:rsid w:val="001B66B3"/>
    <w:rsid w:val="001D49F8"/>
    <w:rsid w:val="001E5462"/>
    <w:rsid w:val="001F1859"/>
    <w:rsid w:val="00200DAA"/>
    <w:rsid w:val="002077CE"/>
    <w:rsid w:val="00212D11"/>
    <w:rsid w:val="00213534"/>
    <w:rsid w:val="00216238"/>
    <w:rsid w:val="00216754"/>
    <w:rsid w:val="00224537"/>
    <w:rsid w:val="00227959"/>
    <w:rsid w:val="00231302"/>
    <w:rsid w:val="00235AAD"/>
    <w:rsid w:val="002420CB"/>
    <w:rsid w:val="002702D3"/>
    <w:rsid w:val="00281ABA"/>
    <w:rsid w:val="00284ED1"/>
    <w:rsid w:val="00294192"/>
    <w:rsid w:val="002A574E"/>
    <w:rsid w:val="002B3C26"/>
    <w:rsid w:val="002D2BDE"/>
    <w:rsid w:val="002D4143"/>
    <w:rsid w:val="00300A61"/>
    <w:rsid w:val="00302F6A"/>
    <w:rsid w:val="00303D19"/>
    <w:rsid w:val="003047C4"/>
    <w:rsid w:val="00311023"/>
    <w:rsid w:val="00327CE7"/>
    <w:rsid w:val="003449BB"/>
    <w:rsid w:val="003471ED"/>
    <w:rsid w:val="003629DE"/>
    <w:rsid w:val="00376352"/>
    <w:rsid w:val="00380A41"/>
    <w:rsid w:val="003916D7"/>
    <w:rsid w:val="00393713"/>
    <w:rsid w:val="00395733"/>
    <w:rsid w:val="003A0380"/>
    <w:rsid w:val="003A1BFA"/>
    <w:rsid w:val="003A3F6F"/>
    <w:rsid w:val="003B2678"/>
    <w:rsid w:val="003B7B4D"/>
    <w:rsid w:val="003C56FF"/>
    <w:rsid w:val="003D2DF7"/>
    <w:rsid w:val="003E1939"/>
    <w:rsid w:val="003E7E1F"/>
    <w:rsid w:val="00400653"/>
    <w:rsid w:val="00412784"/>
    <w:rsid w:val="004200DF"/>
    <w:rsid w:val="00425534"/>
    <w:rsid w:val="0043319C"/>
    <w:rsid w:val="00437BB6"/>
    <w:rsid w:val="00443C7D"/>
    <w:rsid w:val="00443EA8"/>
    <w:rsid w:val="0044728B"/>
    <w:rsid w:val="00452603"/>
    <w:rsid w:val="0047714E"/>
    <w:rsid w:val="00480994"/>
    <w:rsid w:val="00484352"/>
    <w:rsid w:val="00491B6A"/>
    <w:rsid w:val="004960DA"/>
    <w:rsid w:val="004D4681"/>
    <w:rsid w:val="004D5C35"/>
    <w:rsid w:val="004D7C18"/>
    <w:rsid w:val="004E0583"/>
    <w:rsid w:val="004F0D39"/>
    <w:rsid w:val="004F6EE0"/>
    <w:rsid w:val="00501A21"/>
    <w:rsid w:val="00506F2B"/>
    <w:rsid w:val="00520C76"/>
    <w:rsid w:val="005269BF"/>
    <w:rsid w:val="00540B7A"/>
    <w:rsid w:val="00555C6A"/>
    <w:rsid w:val="00556907"/>
    <w:rsid w:val="00561A57"/>
    <w:rsid w:val="00563699"/>
    <w:rsid w:val="005856B2"/>
    <w:rsid w:val="00587B70"/>
    <w:rsid w:val="00593630"/>
    <w:rsid w:val="00595984"/>
    <w:rsid w:val="005A0AA0"/>
    <w:rsid w:val="005A5BF3"/>
    <w:rsid w:val="005C22C6"/>
    <w:rsid w:val="005C518F"/>
    <w:rsid w:val="005C67AF"/>
    <w:rsid w:val="005D2CC9"/>
    <w:rsid w:val="005F43BA"/>
    <w:rsid w:val="00610D39"/>
    <w:rsid w:val="006112E8"/>
    <w:rsid w:val="00632926"/>
    <w:rsid w:val="00633BC2"/>
    <w:rsid w:val="00645E7B"/>
    <w:rsid w:val="00647CA0"/>
    <w:rsid w:val="00650E02"/>
    <w:rsid w:val="00664092"/>
    <w:rsid w:val="00671802"/>
    <w:rsid w:val="006719B1"/>
    <w:rsid w:val="006764F1"/>
    <w:rsid w:val="0068360F"/>
    <w:rsid w:val="00685CEB"/>
    <w:rsid w:val="006A1434"/>
    <w:rsid w:val="006A6FA1"/>
    <w:rsid w:val="006B1FED"/>
    <w:rsid w:val="006D3159"/>
    <w:rsid w:val="006D3AED"/>
    <w:rsid w:val="006D7928"/>
    <w:rsid w:val="006E3EE7"/>
    <w:rsid w:val="007007E7"/>
    <w:rsid w:val="00700C81"/>
    <w:rsid w:val="00705E69"/>
    <w:rsid w:val="007111FE"/>
    <w:rsid w:val="00734091"/>
    <w:rsid w:val="0073505E"/>
    <w:rsid w:val="00751862"/>
    <w:rsid w:val="00752F61"/>
    <w:rsid w:val="00763216"/>
    <w:rsid w:val="007741EF"/>
    <w:rsid w:val="00791577"/>
    <w:rsid w:val="00792177"/>
    <w:rsid w:val="00793478"/>
    <w:rsid w:val="007A4428"/>
    <w:rsid w:val="007B3458"/>
    <w:rsid w:val="007C2318"/>
    <w:rsid w:val="007C57B0"/>
    <w:rsid w:val="007C7CAA"/>
    <w:rsid w:val="007E7DEA"/>
    <w:rsid w:val="00802D55"/>
    <w:rsid w:val="00807669"/>
    <w:rsid w:val="0082298D"/>
    <w:rsid w:val="008244F0"/>
    <w:rsid w:val="00851836"/>
    <w:rsid w:val="008549D6"/>
    <w:rsid w:val="00862BA5"/>
    <w:rsid w:val="00866D5F"/>
    <w:rsid w:val="00877648"/>
    <w:rsid w:val="0088555A"/>
    <w:rsid w:val="00895349"/>
    <w:rsid w:val="008A55FC"/>
    <w:rsid w:val="008B3651"/>
    <w:rsid w:val="008B388E"/>
    <w:rsid w:val="008C3F09"/>
    <w:rsid w:val="00900344"/>
    <w:rsid w:val="0090589D"/>
    <w:rsid w:val="009237D2"/>
    <w:rsid w:val="00924E02"/>
    <w:rsid w:val="00937458"/>
    <w:rsid w:val="00940609"/>
    <w:rsid w:val="0094104B"/>
    <w:rsid w:val="0094442D"/>
    <w:rsid w:val="00950D83"/>
    <w:rsid w:val="00980E4B"/>
    <w:rsid w:val="0098472C"/>
    <w:rsid w:val="00984F0A"/>
    <w:rsid w:val="009A3AFB"/>
    <w:rsid w:val="009A7679"/>
    <w:rsid w:val="009B0CF0"/>
    <w:rsid w:val="009C376D"/>
    <w:rsid w:val="009C7427"/>
    <w:rsid w:val="009D5965"/>
    <w:rsid w:val="009D68C3"/>
    <w:rsid w:val="009E28ED"/>
    <w:rsid w:val="00A01563"/>
    <w:rsid w:val="00A118A5"/>
    <w:rsid w:val="00A21577"/>
    <w:rsid w:val="00A30E8B"/>
    <w:rsid w:val="00A47B37"/>
    <w:rsid w:val="00A61603"/>
    <w:rsid w:val="00A61E69"/>
    <w:rsid w:val="00A72782"/>
    <w:rsid w:val="00A76E90"/>
    <w:rsid w:val="00A8251C"/>
    <w:rsid w:val="00A949F7"/>
    <w:rsid w:val="00AA2362"/>
    <w:rsid w:val="00AB6E01"/>
    <w:rsid w:val="00AC6DEB"/>
    <w:rsid w:val="00AC7DC9"/>
    <w:rsid w:val="00AD46EF"/>
    <w:rsid w:val="00AD4A96"/>
    <w:rsid w:val="00AD78E2"/>
    <w:rsid w:val="00AF4C69"/>
    <w:rsid w:val="00B20643"/>
    <w:rsid w:val="00B20D33"/>
    <w:rsid w:val="00B3138B"/>
    <w:rsid w:val="00B37BCD"/>
    <w:rsid w:val="00B42CCA"/>
    <w:rsid w:val="00B515B5"/>
    <w:rsid w:val="00B5598D"/>
    <w:rsid w:val="00B5798C"/>
    <w:rsid w:val="00B81D79"/>
    <w:rsid w:val="00B84A84"/>
    <w:rsid w:val="00B94AC0"/>
    <w:rsid w:val="00BB682F"/>
    <w:rsid w:val="00BC6E35"/>
    <w:rsid w:val="00BD7378"/>
    <w:rsid w:val="00BE136D"/>
    <w:rsid w:val="00BE7402"/>
    <w:rsid w:val="00BE78D7"/>
    <w:rsid w:val="00C14529"/>
    <w:rsid w:val="00C20EF1"/>
    <w:rsid w:val="00C222BB"/>
    <w:rsid w:val="00C357D3"/>
    <w:rsid w:val="00C36094"/>
    <w:rsid w:val="00C36C63"/>
    <w:rsid w:val="00C56214"/>
    <w:rsid w:val="00C5649E"/>
    <w:rsid w:val="00C56CA8"/>
    <w:rsid w:val="00C57223"/>
    <w:rsid w:val="00C57BC2"/>
    <w:rsid w:val="00C666AD"/>
    <w:rsid w:val="00C70AB5"/>
    <w:rsid w:val="00C76621"/>
    <w:rsid w:val="00C81BDC"/>
    <w:rsid w:val="00C85EA0"/>
    <w:rsid w:val="00C93A3C"/>
    <w:rsid w:val="00C975EC"/>
    <w:rsid w:val="00CA70C8"/>
    <w:rsid w:val="00CD1707"/>
    <w:rsid w:val="00CD76D9"/>
    <w:rsid w:val="00CE4F44"/>
    <w:rsid w:val="00D04AE4"/>
    <w:rsid w:val="00D14524"/>
    <w:rsid w:val="00D21E6A"/>
    <w:rsid w:val="00D2250B"/>
    <w:rsid w:val="00D27940"/>
    <w:rsid w:val="00D32E26"/>
    <w:rsid w:val="00D45132"/>
    <w:rsid w:val="00D67EEC"/>
    <w:rsid w:val="00D925DE"/>
    <w:rsid w:val="00DA67F6"/>
    <w:rsid w:val="00DD1696"/>
    <w:rsid w:val="00DD5AC4"/>
    <w:rsid w:val="00DD63EB"/>
    <w:rsid w:val="00DD69F4"/>
    <w:rsid w:val="00DE73F9"/>
    <w:rsid w:val="00DE7C25"/>
    <w:rsid w:val="00DF1CDB"/>
    <w:rsid w:val="00DF3128"/>
    <w:rsid w:val="00E0027F"/>
    <w:rsid w:val="00E21E56"/>
    <w:rsid w:val="00E24A89"/>
    <w:rsid w:val="00E32E68"/>
    <w:rsid w:val="00E44F31"/>
    <w:rsid w:val="00E50AC5"/>
    <w:rsid w:val="00E71AF6"/>
    <w:rsid w:val="00E860DD"/>
    <w:rsid w:val="00E91F2A"/>
    <w:rsid w:val="00EB384E"/>
    <w:rsid w:val="00EB7D66"/>
    <w:rsid w:val="00ED3147"/>
    <w:rsid w:val="00ED3A86"/>
    <w:rsid w:val="00ED4EAF"/>
    <w:rsid w:val="00ED50AC"/>
    <w:rsid w:val="00EE4E87"/>
    <w:rsid w:val="00F016B7"/>
    <w:rsid w:val="00F31A19"/>
    <w:rsid w:val="00F469D5"/>
    <w:rsid w:val="00F52CDC"/>
    <w:rsid w:val="00F53FFD"/>
    <w:rsid w:val="00F56CC2"/>
    <w:rsid w:val="00F62FD3"/>
    <w:rsid w:val="00F70F65"/>
    <w:rsid w:val="00F745BE"/>
    <w:rsid w:val="00F80804"/>
    <w:rsid w:val="00F81D49"/>
    <w:rsid w:val="00F835C0"/>
    <w:rsid w:val="00F87F16"/>
    <w:rsid w:val="00F936E4"/>
    <w:rsid w:val="00F94757"/>
    <w:rsid w:val="00F9755F"/>
    <w:rsid w:val="00FA0F2A"/>
    <w:rsid w:val="00FA2990"/>
    <w:rsid w:val="00FA4482"/>
    <w:rsid w:val="00FA5286"/>
    <w:rsid w:val="00FB7CD5"/>
    <w:rsid w:val="00FD42A2"/>
    <w:rsid w:val="00FE549F"/>
    <w:rsid w:val="00FF2680"/>
    <w:rsid w:val="00FF2CE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4246C0"/>
  <w15:chartTrackingRefBased/>
  <w15:docId w15:val="{78F7CF39-D4E6-45B3-9B16-3FC95414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5A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widowControl w:val="0"/>
      <w:jc w:val="both"/>
    </w:pPr>
    <w:rPr>
      <w:snapToGrid w:val="0"/>
      <w:sz w:val="3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30"/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10">
    <w:name w:val=" 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 Знак Знак Знак Знак Знак Знак Знак Знак Знак Знак Знак Знак Знак Знак Знак Знак Знак Знак"/>
    <w:basedOn w:val="a"/>
    <w:autoRedefine/>
    <w:rsid w:val="00235AA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9">
    <w:name w:val="Знак Знак Знак Знак Знак Знак Знак Знак"/>
    <w:basedOn w:val="a"/>
    <w:autoRedefine/>
    <w:rsid w:val="00C975E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F975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List 2"/>
    <w:basedOn w:val="a"/>
    <w:rsid w:val="00862BA5"/>
    <w:pPr>
      <w:ind w:left="566" w:hanging="283"/>
    </w:pPr>
    <w:rPr>
      <w:sz w:val="20"/>
      <w:szCs w:val="20"/>
    </w:rPr>
  </w:style>
  <w:style w:type="paragraph" w:customStyle="1" w:styleId="ConsNonformat">
    <w:name w:val="ConsNonformat"/>
    <w:rsid w:val="00302F6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302F6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4524"/>
    <w:rPr>
      <w:color w:val="0563C1"/>
      <w:u w:val="single"/>
    </w:rPr>
  </w:style>
  <w:style w:type="character" w:customStyle="1" w:styleId="a6">
    <w:name w:val="Основной текст с отступом Знак"/>
    <w:link w:val="a5"/>
    <w:rsid w:val="00520C76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443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8A55FC"/>
    <w:pPr>
      <w:ind w:firstLine="567"/>
      <w:jc w:val="both"/>
    </w:pPr>
  </w:style>
  <w:style w:type="paragraph" w:customStyle="1" w:styleId="a0-justify">
    <w:name w:val="a0-justify"/>
    <w:basedOn w:val="a"/>
    <w:rsid w:val="008A55FC"/>
    <w:pPr>
      <w:jc w:val="both"/>
    </w:pPr>
  </w:style>
  <w:style w:type="paragraph" w:customStyle="1" w:styleId="ConsPlusCell">
    <w:name w:val="ConsPlusCell"/>
    <w:rsid w:val="008A55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Обычный (веб)"/>
    <w:basedOn w:val="a"/>
    <w:uiPriority w:val="99"/>
    <w:rsid w:val="00216754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21675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56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">
    <w:name w:val=" Знак Знак Знак Знак Знак Знак Знак Знак Знак Знак Знак Знак Знак Знак Знак Знак Знак Знак Знак Знак Знак Знак1 Знак Знак Знак Знак"/>
    <w:basedOn w:val="a"/>
    <w:autoRedefine/>
    <w:rsid w:val="0087764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">
    <w:name w:val="Normal"/>
    <w:rsid w:val="00877648"/>
    <w:pPr>
      <w:widowControl w:val="0"/>
    </w:pPr>
    <w:rPr>
      <w:snapToGrid w:val="0"/>
    </w:rPr>
  </w:style>
  <w:style w:type="character" w:styleId="ad">
    <w:name w:val="Strong"/>
    <w:uiPriority w:val="22"/>
    <w:qFormat/>
    <w:rsid w:val="00877648"/>
    <w:rPr>
      <w:b/>
    </w:rPr>
  </w:style>
  <w:style w:type="character" w:customStyle="1" w:styleId="FontStyle11">
    <w:name w:val="Font Style11"/>
    <w:rsid w:val="00A72782"/>
    <w:rPr>
      <w:rFonts w:ascii="Times New Roman" w:hAnsi="Times New Roman" w:cs="Times New Roman"/>
      <w:sz w:val="26"/>
      <w:szCs w:val="26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72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1">
    <w:name w:val="Основной текст с отступом 2 Знак"/>
    <w:link w:val="20"/>
    <w:rsid w:val="0044728B"/>
    <w:rPr>
      <w:sz w:val="30"/>
      <w:szCs w:val="24"/>
    </w:rPr>
  </w:style>
  <w:style w:type="paragraph" w:customStyle="1" w:styleId="CharChar1">
    <w:name w:val="Char Char1"/>
    <w:basedOn w:val="a"/>
    <w:rsid w:val="00683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8360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3409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3">
    <w:name w:val="Style3"/>
    <w:basedOn w:val="a"/>
    <w:rsid w:val="0045260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526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a"/>
    <w:rsid w:val="00452603"/>
    <w:pPr>
      <w:widowControl w:val="0"/>
      <w:autoSpaceDE w:val="0"/>
      <w:autoSpaceDN w:val="0"/>
      <w:adjustRightInd w:val="0"/>
      <w:spacing w:line="344" w:lineRule="exact"/>
      <w:ind w:firstLine="778"/>
      <w:jc w:val="both"/>
    </w:pPr>
  </w:style>
  <w:style w:type="character" w:customStyle="1" w:styleId="FontStyle13">
    <w:name w:val="Font Style13"/>
    <w:rsid w:val="00452603"/>
    <w:rPr>
      <w:rFonts w:ascii="Times New Roman" w:hAnsi="Times New Roman" w:cs="Times New Roman"/>
      <w:sz w:val="28"/>
      <w:szCs w:val="28"/>
    </w:rPr>
  </w:style>
  <w:style w:type="paragraph" w:customStyle="1" w:styleId="af1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a0"/>
    <w:autoRedefine/>
    <w:rsid w:val="00C20E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rsid w:val="009A7679"/>
  </w:style>
  <w:style w:type="paragraph" w:styleId="af2">
    <w:name w:val="List Paragraph"/>
    <w:basedOn w:val="a"/>
    <w:uiPriority w:val="34"/>
    <w:qFormat/>
    <w:rsid w:val="00227959"/>
    <w:pPr>
      <w:ind w:left="720"/>
      <w:contextualSpacing/>
    </w:pPr>
  </w:style>
  <w:style w:type="paragraph" w:styleId="af3">
    <w:name w:val="No Spacing"/>
    <w:uiPriority w:val="1"/>
    <w:qFormat/>
    <w:rsid w:val="00C76621"/>
    <w:rPr>
      <w:sz w:val="30"/>
      <w:szCs w:val="24"/>
    </w:rPr>
  </w:style>
  <w:style w:type="character" w:customStyle="1" w:styleId="af4">
    <w:name w:val="Основной текст_"/>
    <w:link w:val="14"/>
    <w:rsid w:val="0098472C"/>
    <w:rPr>
      <w:spacing w:val="7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98472C"/>
    <w:pPr>
      <w:widowControl w:val="0"/>
      <w:shd w:val="clear" w:color="auto" w:fill="FFFFFF"/>
      <w:spacing w:line="346" w:lineRule="exact"/>
      <w:ind w:firstLine="700"/>
      <w:jc w:val="both"/>
    </w:pPr>
    <w:rPr>
      <w:spacing w:val="7"/>
      <w:sz w:val="26"/>
      <w:szCs w:val="26"/>
      <w:lang w:val="x-none" w:eastAsia="x-none"/>
    </w:rPr>
  </w:style>
  <w:style w:type="character" w:styleId="af5">
    <w:name w:val="Emphasis"/>
    <w:qFormat/>
    <w:rsid w:val="0098472C"/>
    <w:rPr>
      <w:rFonts w:ascii="Times New Roman" w:hAnsi="Times New Roman" w:cs="Times New Roman"/>
      <w:iCs/>
      <w:sz w:val="30"/>
    </w:rPr>
  </w:style>
  <w:style w:type="character" w:customStyle="1" w:styleId="0pt">
    <w:name w:val="Основной текст + Полужирный;Интервал 0 pt"/>
    <w:rsid w:val="0098472C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styleId="af6">
    <w:name w:val="header"/>
    <w:basedOn w:val="a"/>
    <w:link w:val="af7"/>
    <w:rsid w:val="005856B2"/>
    <w:pPr>
      <w:tabs>
        <w:tab w:val="center" w:pos="4677"/>
        <w:tab w:val="right" w:pos="9355"/>
      </w:tabs>
    </w:pPr>
    <w:rPr>
      <w:spacing w:val="-1"/>
      <w:kern w:val="24"/>
      <w:position w:val="-1"/>
      <w:sz w:val="30"/>
      <w:szCs w:val="20"/>
    </w:rPr>
  </w:style>
  <w:style w:type="character" w:customStyle="1" w:styleId="af7">
    <w:name w:val="Верхний колонтитул Знак"/>
    <w:link w:val="af6"/>
    <w:rsid w:val="005856B2"/>
    <w:rPr>
      <w:spacing w:val="-1"/>
      <w:kern w:val="24"/>
      <w:position w:val="-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DA64FD4C9D3FAE240571396FAB94AA6B1C7D4DDD8A6E3E4E7A6CC252E96CB946295F3AE877B3F44F4F495E73OFpDH" TargetMode="External"/><Relationship Id="rId13" Type="http://schemas.openxmlformats.org/officeDocument/2006/relationships/hyperlink" Target="consultantplus://offline/ref=ACDA64FD4C9D3FAE240571396FAB94AA6B1C7D4DDD8A6E3E4E7A6CC252E96CB946295F3AE877B3F44F484D5F72OFp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CDA64FD4C9D3FAE240571396FAB94AA6B1C7D4DDD8A6E38427D6DC252E96CB946295F3AE877B3F44F4B4A5B7DOFpEH" TargetMode="External"/><Relationship Id="rId12" Type="http://schemas.openxmlformats.org/officeDocument/2006/relationships/hyperlink" Target="consultantplus://offline/ref=ACDA64FD4C9D3FAE240571396FAB94AA6B1C7D4DDD8A6E3E4E7A6CC252E96CB946295F3AE877B3F44F4F495C72OFp8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CDA64FD4C9D3FAE240571396FAB94AA6B1C7D4DDD8A6E3E4E7A6CC252E96CB946295F3AE877B3F44F484D5F72OFpB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DA64FD4C9D3FAE240571396FAB94AA6B1C7D4DDD8A6E38427D6DC252E96CB946295F3AE877B3F44F4B4A5B7DOFpAH" TargetMode="External"/><Relationship Id="rId11" Type="http://schemas.openxmlformats.org/officeDocument/2006/relationships/hyperlink" Target="consultantplus://offline/ref=ACDA64FD4C9D3FAE240571396FAB94AA6B1C7D4DDD8A6E3E437364C252E96CB946295F3AE877B3F44F4B4A5B7BOFp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CDA64FD4C9D3FAE240571396FAB94AA6B1C7D4DDD8A6E38427D6DC252E96CB946295F3AE877B3F44F4B4A5B7DOFpBH" TargetMode="External"/><Relationship Id="rId10" Type="http://schemas.openxmlformats.org/officeDocument/2006/relationships/hyperlink" Target="consultantplus://offline/ref=ACDA64FD4C9D3FAE240571396FAB94AA6B1C7D4DDD8A6E3E4E7A6CC252E96CB946295F3AE877B3F44F4F495D7BOFp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A64FD4C9D3FAE240571396FAB94AA6B1C7D4DDD8A6E3E4E7A6CC252E96CB946295F3AE877B3F44F4F495D7BOFp2H" TargetMode="External"/><Relationship Id="rId14" Type="http://schemas.openxmlformats.org/officeDocument/2006/relationships/hyperlink" Target="consultantplus://offline/ref=ACDA64FD4C9D3FAE240571396FAB94AA6B1C7D4DDD8A6E38427D6DC252E96CB946295F3AE877B3F44F4B4A5B7AOFpAH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50080-CD3B-4A1A-9C08-A0AC2B7F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РЕСПУБЛИКИ БЕЛАРУСЬ</vt:lpstr>
    </vt:vector>
  </TitlesOfParts>
  <Company>mns</Company>
  <LinksUpToDate>false</LinksUpToDate>
  <CharactersWithSpaces>3033</CharactersWithSpaces>
  <SharedDoc>false</SharedDoc>
  <HLinks>
    <vt:vector size="66" baseType="variant">
      <vt:variant>
        <vt:i4>6225925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consultantplus://offline/ref=ACDA64FD4C9D3FAE240571396FAB94AA6B1C7D4DDD8A6E3E4E7A6CC252E96CB946295F3AE877B3F44F484D5F72OFpBH</vt:lpwstr>
      </vt:variant>
      <vt:variant>
        <vt:lpwstr/>
      </vt:variant>
      <vt:variant>
        <vt:i4>6225920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consultantplus://offline/ref=ACDA64FD4C9D3FAE240571396FAB94AA6B1C7D4DDD8A6E38427D6DC252E96CB946295F3AE877B3F44F4B4A5B7DOFpBH</vt:lpwstr>
      </vt:variant>
      <vt:variant>
        <vt:lpwstr/>
      </vt:variant>
      <vt:variant>
        <vt:i4>6225926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consultantplus://offline/ref=ACDA64FD4C9D3FAE240571396FAB94AA6B1C7D4DDD8A6E38427D6DC252E96CB946295F3AE877B3F44F4B4A5B7AOFpAH</vt:lpwstr>
      </vt:variant>
      <vt:variant>
        <vt:lpwstr/>
      </vt:variant>
      <vt:variant>
        <vt:i4>6226014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consultantplus://offline/ref=ACDA64FD4C9D3FAE240571396FAB94AA6B1C7D4DDD8A6E3E4E7A6CC252E96CB946295F3AE877B3F44F484D5F72OFp9H</vt:lpwstr>
      </vt:variant>
      <vt:variant>
        <vt:lpwstr/>
      </vt:variant>
      <vt:variant>
        <vt:i4>6226009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consultantplus://offline/ref=ACDA64FD4C9D3FAE240571396FAB94AA6B1C7D4DDD8A6E3E4E7A6CC252E96CB946295F3AE877B3F44F4F495C72OFp8H</vt:lpwstr>
      </vt:variant>
      <vt:variant>
        <vt:lpwstr/>
      </vt:variant>
      <vt:variant>
        <vt:i4>6226012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consultantplus://offline/ref=ACDA64FD4C9D3FAE240571396FAB94AA6B1C7D4DDD8A6E3E437364C252E96CB946295F3AE877B3F44F4B4A5B7BOFpCH</vt:lpwstr>
      </vt:variant>
      <vt:variant>
        <vt:lpwstr/>
      </vt:variant>
      <vt:variant>
        <vt:i4>6225925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consultantplus://offline/ref=ACDA64FD4C9D3FAE240571396FAB94AA6B1C7D4DDD8A6E3E4E7A6CC252E96CB946295F3AE877B3F44F4F495D7BOFp3H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consultantplus://offline/ref=ACDA64FD4C9D3FAE240571396FAB94AA6B1C7D4DDD8A6E3E4E7A6CC252E96CB946295F3AE877B3F44F4F495D7BOFp2H</vt:lpwstr>
      </vt:variant>
      <vt:variant>
        <vt:lpwstr/>
      </vt:variant>
      <vt:variant>
        <vt:i4>6225922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consultantplus://offline/ref=ACDA64FD4C9D3FAE240571396FAB94AA6B1C7D4DDD8A6E3E4E7A6CC252E96CB946295F3AE877B3F44F4F495E73OFpDH</vt:lpwstr>
      </vt:variant>
      <vt:variant>
        <vt:lpwstr/>
      </vt:variant>
      <vt:variant>
        <vt:i4>6225927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consultantplus://offline/ref=ACDA64FD4C9D3FAE240571396FAB94AA6B1C7D4DDD8A6E38427D6DC252E96CB946295F3AE877B3F44F4B4A5B7DOFpEH</vt:lpwstr>
      </vt:variant>
      <vt:variant>
        <vt:lpwstr/>
      </vt:variant>
      <vt:variant>
        <vt:i4>6225923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consultantplus://offline/ref=ACDA64FD4C9D3FAE240571396FAB94AA6B1C7D4DDD8A6E38427D6DC252E96CB946295F3AE877B3F44F4B4A5B7DOFpAH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РЕСПУБЛИКИ БЕЛАРУСЬ</dc:title>
  <dc:subject/>
  <dc:creator>kadry</dc:creator>
  <cp:keywords/>
  <cp:lastModifiedBy>TTN</cp:lastModifiedBy>
  <cp:revision>2</cp:revision>
  <cp:lastPrinted>2020-01-20T09:22:00Z</cp:lastPrinted>
  <dcterms:created xsi:type="dcterms:W3CDTF">2020-03-30T08:57:00Z</dcterms:created>
  <dcterms:modified xsi:type="dcterms:W3CDTF">2020-03-30T08:57:00Z</dcterms:modified>
</cp:coreProperties>
</file>