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14" w:type="dxa"/>
        <w:tblInd w:w="-34" w:type="dxa"/>
        <w:tblBorders>
          <w:bottom w:val="single" w:sz="4" w:space="0" w:color="auto"/>
        </w:tblBorders>
        <w:tblLayout w:type="fixed"/>
        <w:tblLook w:val="0000"/>
      </w:tblPr>
      <w:tblGrid>
        <w:gridCol w:w="4238"/>
        <w:gridCol w:w="502"/>
        <w:gridCol w:w="4474"/>
      </w:tblGrid>
      <w:tr w:rsidR="00626C04" w:rsidRPr="009F6F39" w:rsidTr="00826C9A">
        <w:trPr>
          <w:trHeight w:val="1903"/>
        </w:trPr>
        <w:tc>
          <w:tcPr>
            <w:tcW w:w="4238" w:type="dxa"/>
          </w:tcPr>
          <w:p w:rsidR="00626C04" w:rsidRPr="009F6F39" w:rsidRDefault="00626C04" w:rsidP="00826C9A">
            <w:pPr>
              <w:tabs>
                <w:tab w:val="left" w:pos="5670"/>
              </w:tabs>
              <w:ind w:firstLine="0"/>
              <w:jc w:val="center"/>
              <w:rPr>
                <w:sz w:val="26"/>
                <w:szCs w:val="26"/>
                <w:lang w:val="be-BY"/>
              </w:rPr>
            </w:pPr>
            <w:r w:rsidRPr="009F6F39">
              <w:rPr>
                <w:sz w:val="26"/>
                <w:szCs w:val="26"/>
              </w:rPr>
              <w:t>М</w:t>
            </w:r>
            <w:r w:rsidRPr="009F6F39">
              <w:rPr>
                <w:sz w:val="26"/>
                <w:szCs w:val="26"/>
                <w:lang w:val="en-US"/>
              </w:rPr>
              <w:t>i</w:t>
            </w:r>
            <w:r w:rsidRPr="009F6F39">
              <w:rPr>
                <w:sz w:val="26"/>
                <w:szCs w:val="26"/>
              </w:rPr>
              <w:t>н</w:t>
            </w:r>
            <w:r w:rsidRPr="009F6F39">
              <w:rPr>
                <w:sz w:val="26"/>
                <w:szCs w:val="26"/>
                <w:lang w:val="en-US"/>
              </w:rPr>
              <w:t>i</w:t>
            </w:r>
            <w:r w:rsidRPr="009F6F39">
              <w:rPr>
                <w:sz w:val="26"/>
                <w:szCs w:val="26"/>
              </w:rPr>
              <w:t>стэрствапрацы</w:t>
            </w:r>
            <w:r w:rsidRPr="009F6F39">
              <w:rPr>
                <w:sz w:val="26"/>
                <w:szCs w:val="26"/>
                <w:lang w:val="be-BY"/>
              </w:rPr>
              <w:br/>
            </w:r>
            <w:r w:rsidRPr="009F6F39">
              <w:rPr>
                <w:sz w:val="26"/>
                <w:szCs w:val="26"/>
                <w:lang w:val="en-US"/>
              </w:rPr>
              <w:t>i</w:t>
            </w:r>
            <w:r w:rsidRPr="009F6F39">
              <w:rPr>
                <w:sz w:val="26"/>
                <w:szCs w:val="26"/>
                <w:lang w:val="be-BY"/>
              </w:rPr>
              <w:t xml:space="preserve"> сацыяльнай абароны</w:t>
            </w:r>
          </w:p>
          <w:p w:rsidR="00626C04" w:rsidRPr="009F6F39" w:rsidRDefault="00626C04" w:rsidP="00826C9A">
            <w:pPr>
              <w:tabs>
                <w:tab w:val="left" w:pos="5670"/>
              </w:tabs>
              <w:ind w:firstLine="0"/>
              <w:jc w:val="center"/>
              <w:rPr>
                <w:sz w:val="26"/>
                <w:szCs w:val="26"/>
              </w:rPr>
            </w:pPr>
            <w:r w:rsidRPr="009F6F39">
              <w:rPr>
                <w:sz w:val="26"/>
                <w:szCs w:val="26"/>
              </w:rPr>
              <w:t>Рэспубл</w:t>
            </w:r>
            <w:r w:rsidRPr="009F6F39">
              <w:rPr>
                <w:sz w:val="26"/>
                <w:szCs w:val="26"/>
                <w:lang w:val="en-US"/>
              </w:rPr>
              <w:t>i</w:t>
            </w:r>
            <w:r w:rsidRPr="009F6F39">
              <w:rPr>
                <w:sz w:val="26"/>
                <w:szCs w:val="26"/>
              </w:rPr>
              <w:t>к</w:t>
            </w:r>
            <w:r w:rsidRPr="009F6F39">
              <w:rPr>
                <w:sz w:val="26"/>
                <w:szCs w:val="26"/>
                <w:lang w:val="en-US"/>
              </w:rPr>
              <w:t>i</w:t>
            </w:r>
            <w:r w:rsidRPr="009F6F39">
              <w:rPr>
                <w:sz w:val="26"/>
                <w:szCs w:val="26"/>
              </w:rPr>
              <w:t xml:space="preserve"> Беларусь</w:t>
            </w:r>
          </w:p>
          <w:p w:rsidR="00626C04" w:rsidRPr="009F6F39" w:rsidRDefault="00626C04" w:rsidP="00826C9A">
            <w:pPr>
              <w:widowControl w:val="0"/>
              <w:autoSpaceDE w:val="0"/>
              <w:autoSpaceDN w:val="0"/>
              <w:spacing w:before="120"/>
              <w:ind w:firstLine="851"/>
              <w:rPr>
                <w:sz w:val="32"/>
                <w:szCs w:val="32"/>
              </w:rPr>
            </w:pPr>
            <w:r w:rsidRPr="009F6F39">
              <w:rPr>
                <w:sz w:val="32"/>
                <w:szCs w:val="32"/>
              </w:rPr>
              <w:t>Дэпартамент</w:t>
            </w:r>
          </w:p>
          <w:p w:rsidR="00626C04" w:rsidRDefault="00626C04" w:rsidP="00826C9A">
            <w:pPr>
              <w:tabs>
                <w:tab w:val="left" w:pos="5670"/>
              </w:tabs>
              <w:ind w:firstLine="0"/>
              <w:jc w:val="center"/>
              <w:rPr>
                <w:sz w:val="32"/>
                <w:szCs w:val="32"/>
              </w:rPr>
            </w:pPr>
            <w:r w:rsidRPr="009F6F39">
              <w:rPr>
                <w:sz w:val="32"/>
                <w:szCs w:val="32"/>
              </w:rPr>
              <w:t>дзяржаўнай</w:t>
            </w:r>
            <w:r w:rsidRPr="009F6F39">
              <w:rPr>
                <w:sz w:val="32"/>
                <w:szCs w:val="32"/>
                <w:lang w:val="en-US"/>
              </w:rPr>
              <w:t>i</w:t>
            </w:r>
            <w:r w:rsidRPr="009F6F39">
              <w:rPr>
                <w:sz w:val="32"/>
                <w:szCs w:val="32"/>
              </w:rPr>
              <w:t>нспекцы</w:t>
            </w:r>
            <w:r w:rsidRPr="009F6F39">
              <w:rPr>
                <w:sz w:val="32"/>
                <w:szCs w:val="32"/>
                <w:lang w:val="en-US"/>
              </w:rPr>
              <w:t>i</w:t>
            </w:r>
          </w:p>
          <w:p w:rsidR="00626C04" w:rsidRPr="009F6F39" w:rsidRDefault="00626C04" w:rsidP="00826C9A">
            <w:pPr>
              <w:tabs>
                <w:tab w:val="left" w:pos="5670"/>
              </w:tabs>
              <w:ind w:firstLine="0"/>
              <w:jc w:val="center"/>
              <w:rPr>
                <w:sz w:val="32"/>
                <w:szCs w:val="32"/>
              </w:rPr>
            </w:pPr>
            <w:r w:rsidRPr="009F6F39">
              <w:rPr>
                <w:sz w:val="32"/>
                <w:szCs w:val="32"/>
              </w:rPr>
              <w:t>працы</w:t>
            </w:r>
          </w:p>
          <w:p w:rsidR="00626C04" w:rsidRPr="009F6F39" w:rsidRDefault="00626C04" w:rsidP="00826C9A">
            <w:pPr>
              <w:tabs>
                <w:tab w:val="left" w:pos="5670"/>
              </w:tabs>
              <w:ind w:firstLine="0"/>
              <w:jc w:val="center"/>
              <w:rPr>
                <w:b/>
                <w:sz w:val="10"/>
                <w:szCs w:val="10"/>
              </w:rPr>
            </w:pPr>
          </w:p>
          <w:p w:rsidR="00626C04" w:rsidRPr="009F6F39" w:rsidRDefault="00626C04" w:rsidP="00826C9A">
            <w:pPr>
              <w:tabs>
                <w:tab w:val="left" w:pos="5670"/>
              </w:tabs>
              <w:ind w:firstLine="0"/>
              <w:jc w:val="center"/>
              <w:rPr>
                <w:b/>
                <w:sz w:val="10"/>
                <w:szCs w:val="10"/>
              </w:rPr>
            </w:pPr>
          </w:p>
          <w:p w:rsidR="00626C04" w:rsidRPr="009F6F39" w:rsidRDefault="00626C04" w:rsidP="00826C9A">
            <w:pPr>
              <w:tabs>
                <w:tab w:val="left" w:pos="5670"/>
              </w:tabs>
              <w:ind w:firstLine="0"/>
              <w:jc w:val="center"/>
              <w:rPr>
                <w:sz w:val="20"/>
                <w:szCs w:val="20"/>
              </w:rPr>
            </w:pPr>
            <w:r w:rsidRPr="009F6F39">
              <w:rPr>
                <w:sz w:val="20"/>
                <w:szCs w:val="20"/>
              </w:rPr>
              <w:t xml:space="preserve">пр. </w:t>
            </w:r>
            <w:r w:rsidRPr="009F6F39">
              <w:rPr>
                <w:sz w:val="20"/>
                <w:szCs w:val="20"/>
                <w:lang w:val="be-BY"/>
              </w:rPr>
              <w:t>Пераможцаў</w:t>
            </w:r>
            <w:r w:rsidRPr="009F6F39">
              <w:rPr>
                <w:sz w:val="20"/>
                <w:szCs w:val="20"/>
              </w:rPr>
              <w:t xml:space="preserve">, 23, к. 2, </w:t>
            </w:r>
            <w:smartTag w:uri="urn:schemas-microsoft-com:office:smarttags" w:element="metricconverter">
              <w:smartTagPr>
                <w:attr w:name="ProductID" w:val="220004, г"/>
              </w:smartTagPr>
              <w:r w:rsidRPr="009F6F39">
                <w:rPr>
                  <w:sz w:val="20"/>
                  <w:szCs w:val="20"/>
                </w:rPr>
                <w:t>220004, г</w:t>
              </w:r>
            </w:smartTag>
            <w:r w:rsidRPr="009F6F39">
              <w:rPr>
                <w:sz w:val="20"/>
                <w:szCs w:val="20"/>
              </w:rPr>
              <w:t>. Miнск</w:t>
            </w:r>
          </w:p>
          <w:p w:rsidR="00626C04" w:rsidRPr="009F6F39" w:rsidRDefault="00626C04" w:rsidP="00826C9A">
            <w:pPr>
              <w:tabs>
                <w:tab w:val="left" w:pos="5670"/>
              </w:tabs>
              <w:ind w:firstLine="0"/>
              <w:jc w:val="center"/>
              <w:rPr>
                <w:sz w:val="20"/>
                <w:szCs w:val="20"/>
              </w:rPr>
            </w:pPr>
            <w:r w:rsidRPr="009F6F39">
              <w:rPr>
                <w:sz w:val="20"/>
                <w:szCs w:val="20"/>
              </w:rPr>
              <w:t xml:space="preserve">тел./факс (017) </w:t>
            </w:r>
            <w:r w:rsidRPr="009F6F39">
              <w:rPr>
                <w:sz w:val="20"/>
                <w:szCs w:val="20"/>
                <w:lang w:val="be-BY"/>
              </w:rPr>
              <w:t>3</w:t>
            </w:r>
            <w:r w:rsidRPr="009F6F39">
              <w:rPr>
                <w:sz w:val="20"/>
                <w:szCs w:val="20"/>
              </w:rPr>
              <w:t>064117</w:t>
            </w:r>
          </w:p>
          <w:p w:rsidR="00626C04" w:rsidRPr="009F6F39" w:rsidRDefault="00626C04" w:rsidP="00826C9A">
            <w:pPr>
              <w:tabs>
                <w:tab w:val="left" w:pos="5670"/>
              </w:tabs>
              <w:ind w:firstLine="0"/>
              <w:jc w:val="center"/>
              <w:rPr>
                <w:sz w:val="20"/>
                <w:szCs w:val="20"/>
                <w:lang w:val="en-US"/>
              </w:rPr>
            </w:pPr>
            <w:r w:rsidRPr="009F6F39">
              <w:rPr>
                <w:sz w:val="20"/>
                <w:szCs w:val="20"/>
                <w:lang w:val="en-US"/>
              </w:rPr>
              <w:t>E-mail: departament@mintrud.by</w:t>
            </w:r>
          </w:p>
          <w:p w:rsidR="00626C04" w:rsidRPr="009F6F39" w:rsidRDefault="00626C04" w:rsidP="00826C9A">
            <w:pPr>
              <w:tabs>
                <w:tab w:val="left" w:pos="5670"/>
              </w:tabs>
              <w:ind w:firstLine="0"/>
              <w:rPr>
                <w:b/>
                <w:sz w:val="28"/>
                <w:lang w:val="en-US"/>
              </w:rPr>
            </w:pPr>
          </w:p>
        </w:tc>
        <w:tc>
          <w:tcPr>
            <w:tcW w:w="502" w:type="dxa"/>
          </w:tcPr>
          <w:p w:rsidR="00626C04" w:rsidRPr="009F6F39" w:rsidRDefault="00626C04" w:rsidP="00826C9A">
            <w:pPr>
              <w:tabs>
                <w:tab w:val="left" w:pos="5670"/>
              </w:tabs>
              <w:ind w:firstLine="0"/>
              <w:rPr>
                <w:b/>
                <w:sz w:val="28"/>
                <w:lang w:val="en-US"/>
              </w:rPr>
            </w:pPr>
          </w:p>
        </w:tc>
        <w:tc>
          <w:tcPr>
            <w:tcW w:w="4474" w:type="dxa"/>
          </w:tcPr>
          <w:p w:rsidR="00626C04" w:rsidRPr="009F6F39" w:rsidRDefault="00626C04" w:rsidP="00826C9A">
            <w:pPr>
              <w:tabs>
                <w:tab w:val="left" w:pos="5670"/>
              </w:tabs>
              <w:ind w:firstLine="0"/>
              <w:jc w:val="center"/>
              <w:rPr>
                <w:sz w:val="26"/>
                <w:szCs w:val="26"/>
              </w:rPr>
            </w:pPr>
            <w:r w:rsidRPr="009F6F39">
              <w:rPr>
                <w:sz w:val="26"/>
                <w:szCs w:val="26"/>
              </w:rPr>
              <w:t>Министерство труда</w:t>
            </w:r>
          </w:p>
          <w:p w:rsidR="00626C04" w:rsidRPr="009F6F39" w:rsidRDefault="00626C04" w:rsidP="00826C9A">
            <w:pPr>
              <w:tabs>
                <w:tab w:val="left" w:pos="5670"/>
              </w:tabs>
              <w:ind w:firstLine="0"/>
              <w:jc w:val="center"/>
              <w:rPr>
                <w:sz w:val="26"/>
                <w:szCs w:val="26"/>
              </w:rPr>
            </w:pPr>
            <w:r w:rsidRPr="009F6F39">
              <w:rPr>
                <w:sz w:val="26"/>
                <w:szCs w:val="26"/>
              </w:rPr>
              <w:t>и социальной защиты</w:t>
            </w:r>
          </w:p>
          <w:p w:rsidR="00626C04" w:rsidRPr="009F6F39" w:rsidRDefault="00626C04" w:rsidP="00826C9A">
            <w:pPr>
              <w:tabs>
                <w:tab w:val="left" w:pos="5670"/>
              </w:tabs>
              <w:ind w:firstLine="0"/>
              <w:jc w:val="center"/>
              <w:rPr>
                <w:sz w:val="26"/>
                <w:szCs w:val="26"/>
              </w:rPr>
            </w:pPr>
            <w:r w:rsidRPr="009F6F39">
              <w:rPr>
                <w:sz w:val="26"/>
                <w:szCs w:val="26"/>
              </w:rPr>
              <w:t>Республики Беларусь</w:t>
            </w:r>
          </w:p>
          <w:p w:rsidR="00626C04" w:rsidRPr="009F6F39" w:rsidRDefault="00626C04" w:rsidP="00826C9A">
            <w:pPr>
              <w:tabs>
                <w:tab w:val="left" w:pos="5670"/>
              </w:tabs>
              <w:spacing w:before="120"/>
              <w:ind w:firstLine="0"/>
              <w:jc w:val="center"/>
              <w:rPr>
                <w:sz w:val="32"/>
                <w:szCs w:val="32"/>
              </w:rPr>
            </w:pPr>
            <w:r w:rsidRPr="009F6F39">
              <w:rPr>
                <w:rFonts w:eastAsia="Calibri"/>
                <w:sz w:val="32"/>
                <w:szCs w:val="32"/>
                <w:lang w:eastAsia="en-US"/>
              </w:rPr>
              <w:t xml:space="preserve">Департамент </w:t>
            </w:r>
            <w:r w:rsidRPr="009F6F39">
              <w:rPr>
                <w:rFonts w:eastAsia="Calibri"/>
                <w:sz w:val="32"/>
                <w:szCs w:val="32"/>
                <w:lang w:eastAsia="en-US"/>
              </w:rPr>
              <w:br/>
              <w:t>государственной инспекции труда</w:t>
            </w:r>
          </w:p>
          <w:p w:rsidR="00626C04" w:rsidRPr="009F6F39" w:rsidRDefault="00626C04" w:rsidP="00826C9A">
            <w:pPr>
              <w:tabs>
                <w:tab w:val="left" w:pos="5670"/>
              </w:tabs>
              <w:ind w:firstLine="0"/>
              <w:jc w:val="center"/>
              <w:rPr>
                <w:sz w:val="20"/>
                <w:szCs w:val="20"/>
              </w:rPr>
            </w:pPr>
          </w:p>
          <w:p w:rsidR="00626C04" w:rsidRPr="009F6F39" w:rsidRDefault="00626C04" w:rsidP="00826C9A">
            <w:pPr>
              <w:tabs>
                <w:tab w:val="left" w:pos="5670"/>
              </w:tabs>
              <w:ind w:firstLine="0"/>
              <w:jc w:val="center"/>
              <w:rPr>
                <w:sz w:val="20"/>
                <w:szCs w:val="20"/>
              </w:rPr>
            </w:pPr>
            <w:r w:rsidRPr="009F6F39">
              <w:rPr>
                <w:sz w:val="20"/>
                <w:szCs w:val="20"/>
              </w:rPr>
              <w:t xml:space="preserve">пр. Победителей, 23, к. 2, </w:t>
            </w:r>
            <w:smartTag w:uri="urn:schemas-microsoft-com:office:smarttags" w:element="metricconverter">
              <w:smartTagPr>
                <w:attr w:name="ProductID" w:val="220004, г"/>
              </w:smartTagPr>
              <w:r w:rsidRPr="009F6F39">
                <w:rPr>
                  <w:sz w:val="20"/>
                  <w:szCs w:val="20"/>
                </w:rPr>
                <w:t>220004, г</w:t>
              </w:r>
            </w:smartTag>
            <w:r w:rsidRPr="009F6F39">
              <w:rPr>
                <w:sz w:val="20"/>
                <w:szCs w:val="20"/>
              </w:rPr>
              <w:t>. Минск</w:t>
            </w:r>
          </w:p>
          <w:p w:rsidR="00626C04" w:rsidRPr="009F6F39" w:rsidRDefault="00626C04" w:rsidP="00826C9A">
            <w:pPr>
              <w:tabs>
                <w:tab w:val="left" w:pos="5670"/>
              </w:tabs>
              <w:ind w:firstLine="0"/>
              <w:jc w:val="center"/>
              <w:rPr>
                <w:sz w:val="20"/>
                <w:szCs w:val="20"/>
              </w:rPr>
            </w:pPr>
            <w:r w:rsidRPr="009F6F39">
              <w:rPr>
                <w:sz w:val="20"/>
                <w:szCs w:val="20"/>
              </w:rPr>
              <w:t xml:space="preserve">тел./факс (017) </w:t>
            </w:r>
            <w:r w:rsidRPr="009F6F39">
              <w:rPr>
                <w:sz w:val="20"/>
                <w:szCs w:val="20"/>
                <w:lang w:val="be-BY"/>
              </w:rPr>
              <w:t>3</w:t>
            </w:r>
            <w:r w:rsidRPr="009F6F39">
              <w:rPr>
                <w:sz w:val="20"/>
                <w:szCs w:val="20"/>
              </w:rPr>
              <w:t>064117</w:t>
            </w:r>
          </w:p>
          <w:p w:rsidR="00626C04" w:rsidRPr="009F6F39" w:rsidRDefault="00626C04" w:rsidP="00826C9A">
            <w:pPr>
              <w:tabs>
                <w:tab w:val="left" w:pos="5670"/>
              </w:tabs>
              <w:ind w:firstLine="0"/>
              <w:jc w:val="center"/>
              <w:rPr>
                <w:sz w:val="20"/>
                <w:szCs w:val="20"/>
              </w:rPr>
            </w:pPr>
            <w:r w:rsidRPr="009F6F39">
              <w:rPr>
                <w:sz w:val="20"/>
                <w:szCs w:val="20"/>
                <w:lang w:val="en-US"/>
              </w:rPr>
              <w:t>E</w:t>
            </w:r>
            <w:r w:rsidRPr="009F6F39">
              <w:rPr>
                <w:sz w:val="20"/>
                <w:szCs w:val="20"/>
              </w:rPr>
              <w:t>-</w:t>
            </w:r>
            <w:r w:rsidRPr="009F6F39">
              <w:rPr>
                <w:sz w:val="20"/>
                <w:szCs w:val="20"/>
                <w:lang w:val="en-US"/>
              </w:rPr>
              <w:t>mail</w:t>
            </w:r>
            <w:r w:rsidRPr="009F6F39">
              <w:rPr>
                <w:sz w:val="20"/>
                <w:szCs w:val="20"/>
              </w:rPr>
              <w:t xml:space="preserve">: </w:t>
            </w:r>
            <w:r w:rsidRPr="009F6F39">
              <w:rPr>
                <w:sz w:val="20"/>
                <w:szCs w:val="20"/>
                <w:lang w:val="en-US"/>
              </w:rPr>
              <w:t>departament</w:t>
            </w:r>
            <w:r w:rsidRPr="009F6F39">
              <w:rPr>
                <w:sz w:val="20"/>
                <w:szCs w:val="20"/>
              </w:rPr>
              <w:t>@</w:t>
            </w:r>
            <w:r w:rsidRPr="009F6F39">
              <w:rPr>
                <w:sz w:val="20"/>
                <w:szCs w:val="20"/>
                <w:lang w:val="en-US"/>
              </w:rPr>
              <w:t>mintrud</w:t>
            </w:r>
            <w:r w:rsidRPr="009F6F39">
              <w:rPr>
                <w:sz w:val="20"/>
                <w:szCs w:val="20"/>
              </w:rPr>
              <w:t>.</w:t>
            </w:r>
            <w:r w:rsidRPr="009F6F39">
              <w:rPr>
                <w:sz w:val="20"/>
                <w:szCs w:val="20"/>
                <w:lang w:val="en-US"/>
              </w:rPr>
              <w:t>by</w:t>
            </w:r>
          </w:p>
          <w:p w:rsidR="00626C04" w:rsidRPr="009F6F39" w:rsidRDefault="00626C04" w:rsidP="00826C9A">
            <w:pPr>
              <w:tabs>
                <w:tab w:val="left" w:pos="5670"/>
              </w:tabs>
              <w:ind w:firstLine="0"/>
              <w:rPr>
                <w:b/>
                <w:sz w:val="28"/>
              </w:rPr>
            </w:pPr>
          </w:p>
        </w:tc>
      </w:tr>
    </w:tbl>
    <w:p w:rsidR="00626C04" w:rsidRPr="005C5DF7" w:rsidRDefault="00626C04" w:rsidP="00626C04">
      <w:pPr>
        <w:ind w:firstLine="0"/>
        <w:rPr>
          <w:sz w:val="28"/>
          <w:szCs w:val="28"/>
        </w:rPr>
      </w:pPr>
      <w:bookmarkStart w:id="0" w:name="_GoBack"/>
      <w:bookmarkEnd w:id="0"/>
    </w:p>
    <w:p w:rsidR="00BF72CE" w:rsidRDefault="00BF72CE" w:rsidP="00BF72CE">
      <w:pPr>
        <w:rPr>
          <w:szCs w:val="30"/>
        </w:rPr>
      </w:pPr>
    </w:p>
    <w:p w:rsidR="00BC7C8D" w:rsidRDefault="00BC7C8D" w:rsidP="00BF72CE">
      <w:pPr>
        <w:ind w:firstLine="0"/>
        <w:rPr>
          <w:sz w:val="30"/>
          <w:szCs w:val="30"/>
        </w:rPr>
      </w:pPr>
    </w:p>
    <w:p w:rsidR="00C62687" w:rsidRDefault="00C62687" w:rsidP="00DB1162">
      <w:pPr>
        <w:ind w:firstLine="0"/>
        <w:rPr>
          <w:sz w:val="30"/>
          <w:szCs w:val="30"/>
        </w:rPr>
      </w:pPr>
    </w:p>
    <w:p w:rsidR="0038166E" w:rsidRDefault="00BF72CE" w:rsidP="0038166E">
      <w:pPr>
        <w:ind w:firstLine="0"/>
        <w:rPr>
          <w:sz w:val="30"/>
          <w:szCs w:val="30"/>
        </w:rPr>
      </w:pPr>
      <w:r w:rsidRPr="003A4DCD">
        <w:rPr>
          <w:sz w:val="30"/>
          <w:szCs w:val="30"/>
        </w:rPr>
        <w:t>О</w:t>
      </w:r>
      <w:r w:rsidR="0038166E">
        <w:rPr>
          <w:sz w:val="30"/>
          <w:szCs w:val="30"/>
        </w:rPr>
        <w:t xml:space="preserve">б учете несчастных случаев </w:t>
      </w:r>
    </w:p>
    <w:p w:rsidR="00E57D36" w:rsidRDefault="0038166E" w:rsidP="0038166E">
      <w:pPr>
        <w:ind w:firstLine="0"/>
        <w:rPr>
          <w:sz w:val="30"/>
          <w:szCs w:val="30"/>
        </w:rPr>
      </w:pPr>
      <w:r>
        <w:rPr>
          <w:sz w:val="30"/>
          <w:szCs w:val="30"/>
        </w:rPr>
        <w:t>на производстве</w:t>
      </w:r>
    </w:p>
    <w:p w:rsidR="0038166E" w:rsidRPr="003A4DCD" w:rsidRDefault="0038166E" w:rsidP="0038166E">
      <w:pPr>
        <w:ind w:firstLine="0"/>
        <w:rPr>
          <w:b/>
          <w:snapToGrid w:val="0"/>
          <w:sz w:val="30"/>
          <w:szCs w:val="30"/>
        </w:rPr>
      </w:pPr>
    </w:p>
    <w:p w:rsidR="006159EC" w:rsidRDefault="006159EC" w:rsidP="006159EC">
      <w:pPr>
        <w:pStyle w:val="Default"/>
      </w:pPr>
    </w:p>
    <w:p w:rsidR="00354D76" w:rsidRDefault="00F34141" w:rsidP="006159EC">
      <w:pPr>
        <w:pStyle w:val="ConsPlusNormal"/>
        <w:ind w:firstLine="709"/>
        <w:jc w:val="both"/>
        <w:rPr>
          <w:b w:val="0"/>
          <w:sz w:val="30"/>
          <w:szCs w:val="30"/>
        </w:rPr>
      </w:pPr>
      <w:r w:rsidRPr="00B35BF3">
        <w:rPr>
          <w:b w:val="0"/>
          <w:sz w:val="30"/>
          <w:szCs w:val="30"/>
        </w:rPr>
        <w:t>С</w:t>
      </w:r>
      <w:r w:rsidR="006159EC" w:rsidRPr="00834E97">
        <w:rPr>
          <w:b w:val="0"/>
          <w:sz w:val="30"/>
          <w:szCs w:val="30"/>
        </w:rPr>
        <w:t xml:space="preserve"> цел</w:t>
      </w:r>
      <w:r>
        <w:rPr>
          <w:b w:val="0"/>
          <w:sz w:val="30"/>
          <w:szCs w:val="30"/>
        </w:rPr>
        <w:t>ью</w:t>
      </w:r>
      <w:r w:rsidR="00041C5A">
        <w:rPr>
          <w:b w:val="0"/>
          <w:sz w:val="30"/>
          <w:szCs w:val="30"/>
        </w:rPr>
        <w:t xml:space="preserve"> </w:t>
      </w:r>
      <w:r w:rsidR="003F1A93">
        <w:rPr>
          <w:b w:val="0"/>
          <w:sz w:val="30"/>
          <w:szCs w:val="30"/>
        </w:rPr>
        <w:t>совершенствования</w:t>
      </w:r>
      <w:r w:rsidR="004C0B21">
        <w:rPr>
          <w:b w:val="0"/>
          <w:sz w:val="30"/>
          <w:szCs w:val="30"/>
        </w:rPr>
        <w:t xml:space="preserve"> и единообразного подхода по учету несчастных с</w:t>
      </w:r>
      <w:r w:rsidR="00165C4C">
        <w:rPr>
          <w:b w:val="0"/>
          <w:sz w:val="30"/>
          <w:szCs w:val="30"/>
        </w:rPr>
        <w:t>лучаев на производстве сообщаем</w:t>
      </w:r>
      <w:r w:rsidR="00C0304B">
        <w:rPr>
          <w:b w:val="0"/>
          <w:sz w:val="30"/>
          <w:szCs w:val="30"/>
        </w:rPr>
        <w:t>.</w:t>
      </w:r>
    </w:p>
    <w:p w:rsidR="005B3EBD" w:rsidRDefault="005B3EBD" w:rsidP="006159EC">
      <w:pPr>
        <w:pStyle w:val="ConsPlusNormal"/>
        <w:ind w:firstLine="709"/>
        <w:jc w:val="both"/>
        <w:rPr>
          <w:b w:val="0"/>
          <w:sz w:val="30"/>
          <w:szCs w:val="30"/>
        </w:rPr>
      </w:pPr>
      <w:r w:rsidRPr="005B3EBD">
        <w:rPr>
          <w:b w:val="0"/>
          <w:sz w:val="30"/>
          <w:szCs w:val="30"/>
        </w:rPr>
        <w:t>Учет несчастных случаев</w:t>
      </w:r>
      <w:r w:rsidR="00041C5A">
        <w:rPr>
          <w:b w:val="0"/>
          <w:sz w:val="30"/>
          <w:szCs w:val="30"/>
        </w:rPr>
        <w:t xml:space="preserve"> </w:t>
      </w:r>
      <w:r w:rsidRPr="005B3EBD">
        <w:rPr>
          <w:b w:val="0"/>
          <w:sz w:val="30"/>
          <w:szCs w:val="30"/>
        </w:rPr>
        <w:t>на производстве</w:t>
      </w:r>
      <w:r w:rsidR="00165C4C">
        <w:rPr>
          <w:b w:val="0"/>
          <w:sz w:val="30"/>
          <w:szCs w:val="30"/>
        </w:rPr>
        <w:t>,</w:t>
      </w:r>
      <w:r w:rsidR="00041C5A">
        <w:rPr>
          <w:b w:val="0"/>
          <w:sz w:val="30"/>
          <w:szCs w:val="30"/>
        </w:rPr>
        <w:t xml:space="preserve"> </w:t>
      </w:r>
      <w:r w:rsidR="00165C4C">
        <w:rPr>
          <w:b w:val="0"/>
          <w:sz w:val="30"/>
          <w:szCs w:val="30"/>
        </w:rPr>
        <w:t>вне зависимости от тяжести полученной травмы,</w:t>
      </w:r>
      <w:r w:rsidR="00041C5A">
        <w:rPr>
          <w:b w:val="0"/>
          <w:sz w:val="30"/>
          <w:szCs w:val="30"/>
        </w:rPr>
        <w:t xml:space="preserve"> </w:t>
      </w:r>
      <w:r w:rsidRPr="005B3EBD">
        <w:rPr>
          <w:b w:val="0"/>
          <w:sz w:val="30"/>
          <w:szCs w:val="30"/>
        </w:rPr>
        <w:t>в Департаменте государственной инспекции труда осуществляется по территориальному признаку в порядке, установленном пунктом 4 Указаний по заполнению формы государственной статистической отчетности 1-т (травматизм) «Отчет о численности потерпевших при несчастных случаях на производстве», утвержденных постановлением Национального статистического комитета Республики Беларусь от 13 июня 2016 г.</w:t>
      </w:r>
      <w:r w:rsidR="00041C5A">
        <w:rPr>
          <w:b w:val="0"/>
          <w:sz w:val="30"/>
          <w:szCs w:val="30"/>
        </w:rPr>
        <w:t xml:space="preserve"> </w:t>
      </w:r>
      <w:r w:rsidRPr="005B3EBD">
        <w:rPr>
          <w:b w:val="0"/>
          <w:sz w:val="30"/>
          <w:szCs w:val="30"/>
        </w:rPr>
        <w:t>№ 64, согласно которым, юридические лица, их обособленные подразделения, имеющие отдельный баланс, в структуре которых имеются подразделения, не имеющие отдельного баланса, расположенные на другой территории (район области, город областного подчинения, город Минск), составляют отдельный отчет по всем структурным подразделениям, не имеющим отдельного баланса, находящимся в пределах одной территории, при этом в реквизите «Сведения о респонденте» по строке «Территория нахождения структурного подразделения» указывается фактическое место нахождения данных подразделений (наименование района, города областного подчинения, город Минск)</w:t>
      </w:r>
      <w:r>
        <w:rPr>
          <w:b w:val="0"/>
          <w:sz w:val="30"/>
          <w:szCs w:val="30"/>
        </w:rPr>
        <w:t>.</w:t>
      </w:r>
    </w:p>
    <w:p w:rsidR="00165C4C" w:rsidRDefault="004C0B21" w:rsidP="006159EC">
      <w:pPr>
        <w:pStyle w:val="ConsPlusNormal"/>
        <w:ind w:firstLine="709"/>
        <w:jc w:val="both"/>
        <w:rPr>
          <w:b w:val="0"/>
          <w:sz w:val="30"/>
          <w:szCs w:val="30"/>
        </w:rPr>
      </w:pPr>
      <w:r>
        <w:rPr>
          <w:b w:val="0"/>
          <w:sz w:val="30"/>
          <w:szCs w:val="30"/>
        </w:rPr>
        <w:t>В тоже время центральным аппаратом Департамента выявляются случаи неисполнения вышеназванных требований</w:t>
      </w:r>
      <w:r w:rsidR="00C0304B">
        <w:rPr>
          <w:b w:val="0"/>
          <w:sz w:val="30"/>
          <w:szCs w:val="30"/>
        </w:rPr>
        <w:t>, в первую очередь</w:t>
      </w:r>
      <w:r>
        <w:rPr>
          <w:b w:val="0"/>
          <w:sz w:val="30"/>
          <w:szCs w:val="30"/>
        </w:rPr>
        <w:t xml:space="preserve"> при учете несчастных случав на производстве, не относящихся к числу тяжелых</w:t>
      </w:r>
      <w:r w:rsidR="00165C4C">
        <w:rPr>
          <w:b w:val="0"/>
          <w:sz w:val="30"/>
          <w:szCs w:val="30"/>
        </w:rPr>
        <w:t xml:space="preserve">, происшедших с работниками структурных подразделений </w:t>
      </w:r>
      <w:r w:rsidR="00165C4C">
        <w:rPr>
          <w:b w:val="0"/>
          <w:sz w:val="30"/>
          <w:szCs w:val="30"/>
        </w:rPr>
        <w:lastRenderedPageBreak/>
        <w:t>юридического лица, не имеющего отдельного баланса и расположенных на другой территории.</w:t>
      </w:r>
      <w:r>
        <w:rPr>
          <w:b w:val="0"/>
          <w:sz w:val="30"/>
          <w:szCs w:val="30"/>
        </w:rPr>
        <w:t xml:space="preserve"> В связи с чем устанавливается следующий порядок их</w:t>
      </w:r>
      <w:r w:rsidR="00165C4C">
        <w:rPr>
          <w:b w:val="0"/>
          <w:sz w:val="30"/>
          <w:szCs w:val="30"/>
        </w:rPr>
        <w:t xml:space="preserve"> рассмотрения и</w:t>
      </w:r>
      <w:r>
        <w:rPr>
          <w:b w:val="0"/>
          <w:sz w:val="30"/>
          <w:szCs w:val="30"/>
        </w:rPr>
        <w:t xml:space="preserve"> учета.</w:t>
      </w:r>
    </w:p>
    <w:p w:rsidR="004C0B21" w:rsidRDefault="00165C4C" w:rsidP="006159EC">
      <w:pPr>
        <w:pStyle w:val="ConsPlusNormal"/>
        <w:ind w:firstLine="709"/>
        <w:jc w:val="both"/>
        <w:rPr>
          <w:b w:val="0"/>
          <w:sz w:val="30"/>
          <w:szCs w:val="30"/>
        </w:rPr>
      </w:pPr>
      <w:r>
        <w:rPr>
          <w:b w:val="0"/>
          <w:sz w:val="30"/>
          <w:szCs w:val="30"/>
        </w:rPr>
        <w:t>При поступлении документов расследования несчастного случая в одно из управлений Департамента (</w:t>
      </w:r>
      <w:r w:rsidR="00C0304B">
        <w:rPr>
          <w:b w:val="0"/>
          <w:sz w:val="30"/>
          <w:szCs w:val="30"/>
        </w:rPr>
        <w:t>межрайонный отдел</w:t>
      </w:r>
      <w:r>
        <w:rPr>
          <w:b w:val="0"/>
          <w:sz w:val="30"/>
          <w:szCs w:val="30"/>
        </w:rPr>
        <w:t>), управление</w:t>
      </w:r>
      <w:r w:rsidR="00F34141">
        <w:rPr>
          <w:b w:val="0"/>
          <w:sz w:val="30"/>
          <w:szCs w:val="30"/>
        </w:rPr>
        <w:t xml:space="preserve"> (межрайонный отдел)</w:t>
      </w:r>
      <w:r>
        <w:rPr>
          <w:b w:val="0"/>
          <w:sz w:val="30"/>
          <w:szCs w:val="30"/>
        </w:rPr>
        <w:t xml:space="preserve"> анализирует правильность его проведения, установлени</w:t>
      </w:r>
      <w:r w:rsidR="00F34141">
        <w:rPr>
          <w:b w:val="0"/>
          <w:sz w:val="30"/>
          <w:szCs w:val="30"/>
        </w:rPr>
        <w:t>я</w:t>
      </w:r>
      <w:r>
        <w:rPr>
          <w:b w:val="0"/>
          <w:sz w:val="30"/>
          <w:szCs w:val="30"/>
        </w:rPr>
        <w:t xml:space="preserve"> причин и лиц, допу</w:t>
      </w:r>
      <w:r w:rsidR="00BD6CE7">
        <w:rPr>
          <w:b w:val="0"/>
          <w:sz w:val="30"/>
          <w:szCs w:val="30"/>
        </w:rPr>
        <w:t>стивших нарушени</w:t>
      </w:r>
      <w:r w:rsidR="00F34141">
        <w:rPr>
          <w:b w:val="0"/>
          <w:sz w:val="30"/>
          <w:szCs w:val="30"/>
        </w:rPr>
        <w:t>я</w:t>
      </w:r>
      <w:r w:rsidR="00BD6CE7">
        <w:rPr>
          <w:b w:val="0"/>
          <w:sz w:val="30"/>
          <w:szCs w:val="30"/>
        </w:rPr>
        <w:t xml:space="preserve"> его повлекших и</w:t>
      </w:r>
      <w:r w:rsidR="00041C5A">
        <w:rPr>
          <w:b w:val="0"/>
          <w:sz w:val="30"/>
          <w:szCs w:val="30"/>
        </w:rPr>
        <w:t xml:space="preserve"> </w:t>
      </w:r>
      <w:r w:rsidR="00BD6CE7">
        <w:rPr>
          <w:b w:val="0"/>
          <w:sz w:val="30"/>
          <w:szCs w:val="30"/>
        </w:rPr>
        <w:t>п</w:t>
      </w:r>
      <w:r>
        <w:rPr>
          <w:b w:val="0"/>
          <w:sz w:val="30"/>
          <w:szCs w:val="30"/>
        </w:rPr>
        <w:t xml:space="preserve">ри необходимости направляет на дорасследование. </w:t>
      </w:r>
    </w:p>
    <w:p w:rsidR="00957758" w:rsidRDefault="00BD125A" w:rsidP="006159EC">
      <w:pPr>
        <w:pStyle w:val="ConsPlusNormal"/>
        <w:ind w:firstLine="709"/>
        <w:jc w:val="both"/>
        <w:rPr>
          <w:b w:val="0"/>
          <w:sz w:val="30"/>
          <w:szCs w:val="30"/>
        </w:rPr>
      </w:pPr>
      <w:r>
        <w:rPr>
          <w:b w:val="0"/>
          <w:sz w:val="30"/>
          <w:szCs w:val="30"/>
        </w:rPr>
        <w:t>В случае поступления документов в с</w:t>
      </w:r>
      <w:r w:rsidR="00F62EF2">
        <w:rPr>
          <w:b w:val="0"/>
          <w:sz w:val="30"/>
          <w:szCs w:val="30"/>
        </w:rPr>
        <w:t xml:space="preserve">труктурное подразделение Департамента, на поднадзорной территории которого произошел </w:t>
      </w:r>
      <w:r w:rsidR="00957758">
        <w:rPr>
          <w:b w:val="0"/>
          <w:sz w:val="30"/>
          <w:szCs w:val="30"/>
        </w:rPr>
        <w:t xml:space="preserve">несчастный </w:t>
      </w:r>
      <w:r w:rsidR="00F62EF2">
        <w:rPr>
          <w:b w:val="0"/>
          <w:sz w:val="30"/>
          <w:szCs w:val="30"/>
        </w:rPr>
        <w:t>случай на производстве</w:t>
      </w:r>
      <w:r w:rsidR="00165C4C">
        <w:rPr>
          <w:b w:val="0"/>
          <w:sz w:val="30"/>
          <w:szCs w:val="30"/>
        </w:rPr>
        <w:t>, с работниками структурного п</w:t>
      </w:r>
      <w:r w:rsidR="00F324C8">
        <w:rPr>
          <w:b w:val="0"/>
          <w:sz w:val="30"/>
          <w:szCs w:val="30"/>
        </w:rPr>
        <w:t>одразделения юридического лица</w:t>
      </w:r>
      <w:r w:rsidR="00F62EF2">
        <w:rPr>
          <w:b w:val="0"/>
          <w:sz w:val="30"/>
          <w:szCs w:val="30"/>
        </w:rPr>
        <w:t>,</w:t>
      </w:r>
      <w:r w:rsidR="00041C5A">
        <w:rPr>
          <w:b w:val="0"/>
          <w:sz w:val="30"/>
          <w:szCs w:val="30"/>
        </w:rPr>
        <w:t xml:space="preserve"> </w:t>
      </w:r>
      <w:r w:rsidR="00174D7D">
        <w:rPr>
          <w:b w:val="0"/>
          <w:sz w:val="30"/>
          <w:szCs w:val="30"/>
        </w:rPr>
        <w:t xml:space="preserve">управление </w:t>
      </w:r>
      <w:r w:rsidR="00165C4C">
        <w:rPr>
          <w:b w:val="0"/>
          <w:sz w:val="30"/>
          <w:szCs w:val="30"/>
        </w:rPr>
        <w:t xml:space="preserve">в течение 5 рабочих дней </w:t>
      </w:r>
      <w:r w:rsidR="00F62EF2">
        <w:rPr>
          <w:b w:val="0"/>
          <w:sz w:val="30"/>
          <w:szCs w:val="30"/>
        </w:rPr>
        <w:t xml:space="preserve">направляет </w:t>
      </w:r>
      <w:r w:rsidR="00957758">
        <w:rPr>
          <w:b w:val="0"/>
          <w:sz w:val="30"/>
          <w:szCs w:val="30"/>
        </w:rPr>
        <w:t>отчет по прилагаемой  форме 10-Т в центральный аппарат Департамента, а также копию акта формы Н-1, утвержденную нанимателем и отчет формы 10-Т в структурное подразделение Департамента, на поднадзорной территории которого зарегистрирован страхователь потерпевшего</w:t>
      </w:r>
      <w:r w:rsidR="00F324C8">
        <w:rPr>
          <w:b w:val="0"/>
          <w:sz w:val="30"/>
          <w:szCs w:val="30"/>
        </w:rPr>
        <w:t xml:space="preserve"> (д</w:t>
      </w:r>
      <w:r w:rsidR="00BF4BDD">
        <w:rPr>
          <w:b w:val="0"/>
          <w:sz w:val="30"/>
          <w:szCs w:val="30"/>
        </w:rPr>
        <w:t>ля сведения и учета при планировании выборочных проверок</w:t>
      </w:r>
      <w:r w:rsidR="00F324C8">
        <w:rPr>
          <w:b w:val="0"/>
          <w:sz w:val="30"/>
          <w:szCs w:val="30"/>
        </w:rPr>
        <w:t>)</w:t>
      </w:r>
      <w:r w:rsidR="00BF4BDD">
        <w:rPr>
          <w:b w:val="0"/>
          <w:sz w:val="30"/>
          <w:szCs w:val="30"/>
        </w:rPr>
        <w:t>.</w:t>
      </w:r>
    </w:p>
    <w:p w:rsidR="004C0B21" w:rsidRDefault="004C0B21" w:rsidP="006159EC">
      <w:pPr>
        <w:pStyle w:val="ConsPlusNormal"/>
        <w:ind w:firstLine="709"/>
        <w:jc w:val="both"/>
        <w:rPr>
          <w:b w:val="0"/>
          <w:sz w:val="30"/>
          <w:szCs w:val="30"/>
        </w:rPr>
      </w:pPr>
      <w:r>
        <w:rPr>
          <w:b w:val="0"/>
          <w:sz w:val="30"/>
          <w:szCs w:val="30"/>
        </w:rPr>
        <w:t xml:space="preserve">Если </w:t>
      </w:r>
      <w:r w:rsidR="00BF4BDD">
        <w:rPr>
          <w:b w:val="0"/>
          <w:sz w:val="30"/>
          <w:szCs w:val="30"/>
        </w:rPr>
        <w:t>документы</w:t>
      </w:r>
      <w:r>
        <w:rPr>
          <w:b w:val="0"/>
          <w:sz w:val="30"/>
          <w:szCs w:val="30"/>
        </w:rPr>
        <w:t>, поступ</w:t>
      </w:r>
      <w:r w:rsidR="003C5B9D">
        <w:rPr>
          <w:b w:val="0"/>
          <w:sz w:val="30"/>
          <w:szCs w:val="30"/>
        </w:rPr>
        <w:t>ил</w:t>
      </w:r>
      <w:r w:rsidR="00BF4BDD">
        <w:rPr>
          <w:b w:val="0"/>
          <w:sz w:val="30"/>
          <w:szCs w:val="30"/>
        </w:rPr>
        <w:t>и</w:t>
      </w:r>
      <w:r>
        <w:rPr>
          <w:b w:val="0"/>
          <w:sz w:val="30"/>
          <w:szCs w:val="30"/>
        </w:rPr>
        <w:t xml:space="preserve"> в структурное подразделение Департамента</w:t>
      </w:r>
      <w:r w:rsidR="003C5B9D">
        <w:rPr>
          <w:b w:val="0"/>
          <w:sz w:val="30"/>
          <w:szCs w:val="30"/>
        </w:rPr>
        <w:t>,</w:t>
      </w:r>
      <w:r>
        <w:rPr>
          <w:b w:val="0"/>
          <w:sz w:val="30"/>
          <w:szCs w:val="30"/>
        </w:rPr>
        <w:t xml:space="preserve"> на территории которого зарегистрирован страхователь, то данное структурное подразделение направляет отчет по форме 10-Тв центральный аппарат Департамента,</w:t>
      </w:r>
      <w:r w:rsidR="00BF4BDD">
        <w:rPr>
          <w:b w:val="0"/>
          <w:sz w:val="30"/>
          <w:szCs w:val="30"/>
        </w:rPr>
        <w:t xml:space="preserve"> а</w:t>
      </w:r>
      <w:r w:rsidR="00041C5A">
        <w:rPr>
          <w:b w:val="0"/>
          <w:sz w:val="30"/>
          <w:szCs w:val="30"/>
        </w:rPr>
        <w:t xml:space="preserve"> </w:t>
      </w:r>
      <w:r w:rsidR="00BF4BDD">
        <w:rPr>
          <w:b w:val="0"/>
          <w:sz w:val="30"/>
          <w:szCs w:val="30"/>
        </w:rPr>
        <w:t xml:space="preserve">также отчет формы 10-Т и копию акта формы Н-1, утвержденную нанимателем, </w:t>
      </w:r>
      <w:r>
        <w:rPr>
          <w:b w:val="0"/>
          <w:sz w:val="30"/>
          <w:szCs w:val="30"/>
        </w:rPr>
        <w:t>в структурное подразделение Департамента на территории которого</w:t>
      </w:r>
      <w:r w:rsidR="003C5B9D">
        <w:rPr>
          <w:b w:val="0"/>
          <w:sz w:val="30"/>
          <w:szCs w:val="30"/>
        </w:rPr>
        <w:t xml:space="preserve"> находится обособленное структурное подразделение</w:t>
      </w:r>
      <w:r w:rsidR="00F324C8">
        <w:rPr>
          <w:b w:val="0"/>
          <w:sz w:val="30"/>
          <w:szCs w:val="30"/>
        </w:rPr>
        <w:t xml:space="preserve"> (для</w:t>
      </w:r>
      <w:r w:rsidR="00174D7D">
        <w:rPr>
          <w:b w:val="0"/>
          <w:sz w:val="30"/>
          <w:szCs w:val="30"/>
        </w:rPr>
        <w:t xml:space="preserve"> территориального</w:t>
      </w:r>
      <w:r w:rsidR="00F324C8">
        <w:rPr>
          <w:b w:val="0"/>
          <w:sz w:val="30"/>
          <w:szCs w:val="30"/>
        </w:rPr>
        <w:t xml:space="preserve"> учета)</w:t>
      </w:r>
      <w:r w:rsidR="003C5B9D">
        <w:rPr>
          <w:b w:val="0"/>
          <w:sz w:val="30"/>
          <w:szCs w:val="30"/>
        </w:rPr>
        <w:t>.</w:t>
      </w:r>
    </w:p>
    <w:p w:rsidR="003C5B9D" w:rsidRDefault="003C5B9D" w:rsidP="006159EC">
      <w:pPr>
        <w:pStyle w:val="ConsPlusNormal"/>
        <w:ind w:firstLine="709"/>
        <w:jc w:val="both"/>
        <w:rPr>
          <w:b w:val="0"/>
          <w:sz w:val="30"/>
          <w:szCs w:val="30"/>
        </w:rPr>
      </w:pPr>
      <w:r>
        <w:rPr>
          <w:b w:val="0"/>
          <w:sz w:val="30"/>
          <w:szCs w:val="30"/>
        </w:rPr>
        <w:t xml:space="preserve">При </w:t>
      </w:r>
      <w:r w:rsidR="00BF4BDD">
        <w:rPr>
          <w:b w:val="0"/>
          <w:sz w:val="30"/>
          <w:szCs w:val="30"/>
        </w:rPr>
        <w:t xml:space="preserve">одновременном </w:t>
      </w:r>
      <w:r>
        <w:rPr>
          <w:b w:val="0"/>
          <w:sz w:val="30"/>
          <w:szCs w:val="30"/>
        </w:rPr>
        <w:t xml:space="preserve">поступлении </w:t>
      </w:r>
      <w:r w:rsidR="00BF4BDD">
        <w:rPr>
          <w:b w:val="0"/>
          <w:sz w:val="30"/>
          <w:szCs w:val="30"/>
        </w:rPr>
        <w:t>документов расследования</w:t>
      </w:r>
      <w:r>
        <w:rPr>
          <w:b w:val="0"/>
          <w:sz w:val="30"/>
          <w:szCs w:val="30"/>
        </w:rPr>
        <w:t xml:space="preserve"> в структурное подразделение Департамента</w:t>
      </w:r>
      <w:r w:rsidR="00BF4BDD">
        <w:rPr>
          <w:b w:val="0"/>
          <w:sz w:val="30"/>
          <w:szCs w:val="30"/>
        </w:rPr>
        <w:t>,</w:t>
      </w:r>
      <w:r>
        <w:rPr>
          <w:b w:val="0"/>
          <w:sz w:val="30"/>
          <w:szCs w:val="30"/>
        </w:rPr>
        <w:t xml:space="preserve"> на территории которого зарегистрирован страхователь, а также в структурное подразделение Департамента</w:t>
      </w:r>
      <w:r w:rsidR="00BF4BDD">
        <w:rPr>
          <w:b w:val="0"/>
          <w:sz w:val="30"/>
          <w:szCs w:val="30"/>
        </w:rPr>
        <w:t>,</w:t>
      </w:r>
      <w:r>
        <w:rPr>
          <w:b w:val="0"/>
          <w:sz w:val="30"/>
          <w:szCs w:val="30"/>
        </w:rPr>
        <w:t xml:space="preserve"> на территории которого находится обособленное структурное подразделение, с целью исключения двойного учета, отчет по форме 10-Т направляется в центральный аппарат Департамента по согласованию между руководителями структурных подразделений.</w:t>
      </w:r>
    </w:p>
    <w:p w:rsidR="009042B3" w:rsidRPr="00834E97" w:rsidRDefault="006E625F" w:rsidP="00C05A0C">
      <w:pPr>
        <w:pStyle w:val="ConsPlusNormal"/>
        <w:ind w:firstLine="709"/>
        <w:jc w:val="both"/>
        <w:rPr>
          <w:b w:val="0"/>
          <w:snapToGrid w:val="0"/>
          <w:sz w:val="30"/>
          <w:szCs w:val="30"/>
        </w:rPr>
      </w:pPr>
      <w:r w:rsidRPr="00834E97">
        <w:rPr>
          <w:b w:val="0"/>
          <w:snapToGrid w:val="0"/>
          <w:sz w:val="30"/>
          <w:szCs w:val="30"/>
        </w:rPr>
        <w:t>Обращаем внимание, что за</w:t>
      </w:r>
      <w:r w:rsidR="00834E97" w:rsidRPr="00834E97">
        <w:rPr>
          <w:b w:val="0"/>
          <w:snapToGrid w:val="0"/>
          <w:sz w:val="30"/>
          <w:szCs w:val="30"/>
        </w:rPr>
        <w:t xml:space="preserve"> достоверность, полноту и своевременность </w:t>
      </w:r>
      <w:r w:rsidR="00957758">
        <w:rPr>
          <w:b w:val="0"/>
          <w:snapToGrid w:val="0"/>
          <w:sz w:val="30"/>
          <w:szCs w:val="30"/>
        </w:rPr>
        <w:t xml:space="preserve">предоставления </w:t>
      </w:r>
      <w:r w:rsidRPr="00834E97">
        <w:rPr>
          <w:b w:val="0"/>
          <w:snapToGrid w:val="0"/>
          <w:sz w:val="30"/>
          <w:szCs w:val="30"/>
        </w:rPr>
        <w:t xml:space="preserve">информации </w:t>
      </w:r>
      <w:r w:rsidR="00957758">
        <w:rPr>
          <w:b w:val="0"/>
          <w:snapToGrid w:val="0"/>
          <w:sz w:val="30"/>
          <w:szCs w:val="30"/>
        </w:rPr>
        <w:t xml:space="preserve">ответственность несет </w:t>
      </w:r>
      <w:r w:rsidR="00F324C8">
        <w:rPr>
          <w:b w:val="0"/>
          <w:snapToGrid w:val="0"/>
          <w:sz w:val="30"/>
          <w:szCs w:val="30"/>
        </w:rPr>
        <w:t>руководитель областного (городского) управления</w:t>
      </w:r>
      <w:r w:rsidR="00957758">
        <w:rPr>
          <w:b w:val="0"/>
          <w:snapToGrid w:val="0"/>
          <w:sz w:val="30"/>
          <w:szCs w:val="30"/>
        </w:rPr>
        <w:t xml:space="preserve"> в которое поступил</w:t>
      </w:r>
      <w:r w:rsidR="00F324C8">
        <w:rPr>
          <w:b w:val="0"/>
          <w:snapToGrid w:val="0"/>
          <w:sz w:val="30"/>
          <w:szCs w:val="30"/>
        </w:rPr>
        <w:t>и</w:t>
      </w:r>
      <w:r w:rsidR="00041C5A">
        <w:rPr>
          <w:b w:val="0"/>
          <w:snapToGrid w:val="0"/>
          <w:sz w:val="30"/>
          <w:szCs w:val="30"/>
        </w:rPr>
        <w:t xml:space="preserve"> </w:t>
      </w:r>
      <w:r w:rsidR="00BF4BDD">
        <w:rPr>
          <w:b w:val="0"/>
          <w:snapToGrid w:val="0"/>
          <w:sz w:val="30"/>
          <w:szCs w:val="30"/>
        </w:rPr>
        <w:t>документы</w:t>
      </w:r>
      <w:r w:rsidR="00174D7D">
        <w:rPr>
          <w:b w:val="0"/>
          <w:snapToGrid w:val="0"/>
          <w:sz w:val="30"/>
          <w:szCs w:val="30"/>
        </w:rPr>
        <w:t xml:space="preserve"> расследования от нанимателя.</w:t>
      </w:r>
    </w:p>
    <w:p w:rsidR="00221742" w:rsidRPr="00834E97" w:rsidRDefault="00221742" w:rsidP="00D061F7">
      <w:pPr>
        <w:autoSpaceDE w:val="0"/>
        <w:autoSpaceDN w:val="0"/>
        <w:adjustRightInd w:val="0"/>
        <w:spacing w:line="360" w:lineRule="auto"/>
        <w:ind w:firstLine="709"/>
        <w:rPr>
          <w:snapToGrid w:val="0"/>
          <w:sz w:val="30"/>
          <w:szCs w:val="30"/>
        </w:rPr>
      </w:pPr>
    </w:p>
    <w:p w:rsidR="00BF72CE" w:rsidRDefault="006E625F" w:rsidP="00174D7D">
      <w:pPr>
        <w:pStyle w:val="ConsPlusNormal"/>
        <w:jc w:val="both"/>
        <w:rPr>
          <w:sz w:val="16"/>
          <w:szCs w:val="16"/>
        </w:rPr>
      </w:pPr>
      <w:r>
        <w:rPr>
          <w:b w:val="0"/>
          <w:sz w:val="30"/>
          <w:szCs w:val="30"/>
        </w:rPr>
        <w:t>Директор Департамента</w:t>
      </w:r>
      <w:r w:rsidR="00BF72CE" w:rsidRPr="003A4DCD">
        <w:rPr>
          <w:b w:val="0"/>
          <w:sz w:val="30"/>
          <w:szCs w:val="30"/>
        </w:rPr>
        <w:tab/>
      </w:r>
      <w:r w:rsidR="00BF72CE" w:rsidRPr="003A4DCD">
        <w:rPr>
          <w:b w:val="0"/>
          <w:sz w:val="30"/>
          <w:szCs w:val="30"/>
        </w:rPr>
        <w:tab/>
      </w:r>
      <w:r w:rsidR="00D061F7">
        <w:rPr>
          <w:b w:val="0"/>
          <w:sz w:val="30"/>
          <w:szCs w:val="30"/>
        </w:rPr>
        <w:t xml:space="preserve">                                  </w:t>
      </w:r>
      <w:r>
        <w:rPr>
          <w:b w:val="0"/>
          <w:sz w:val="30"/>
          <w:szCs w:val="30"/>
        </w:rPr>
        <w:t>А.В. Семич</w:t>
      </w:r>
    </w:p>
    <w:p w:rsidR="00174D7D" w:rsidRDefault="00174D7D" w:rsidP="006E625F">
      <w:pPr>
        <w:pStyle w:val="underpoint"/>
        <w:tabs>
          <w:tab w:val="left" w:pos="6804"/>
        </w:tabs>
        <w:spacing w:line="180" w:lineRule="exact"/>
        <w:ind w:firstLine="0"/>
        <w:rPr>
          <w:sz w:val="18"/>
        </w:rPr>
      </w:pPr>
    </w:p>
    <w:p w:rsidR="00D061F7" w:rsidRDefault="00D061F7" w:rsidP="006E625F">
      <w:pPr>
        <w:pStyle w:val="underpoint"/>
        <w:tabs>
          <w:tab w:val="left" w:pos="6804"/>
        </w:tabs>
        <w:spacing w:line="180" w:lineRule="exact"/>
        <w:ind w:firstLine="0"/>
        <w:rPr>
          <w:sz w:val="18"/>
        </w:rPr>
      </w:pPr>
    </w:p>
    <w:p w:rsidR="00BD125A" w:rsidRDefault="00957758" w:rsidP="006E625F">
      <w:pPr>
        <w:pStyle w:val="underpoint"/>
        <w:tabs>
          <w:tab w:val="left" w:pos="6804"/>
        </w:tabs>
        <w:spacing w:line="180" w:lineRule="exact"/>
        <w:ind w:firstLine="0"/>
        <w:rPr>
          <w:sz w:val="18"/>
        </w:rPr>
      </w:pPr>
      <w:r>
        <w:rPr>
          <w:sz w:val="18"/>
        </w:rPr>
        <w:t>Пастернак 328 64 71</w:t>
      </w:r>
    </w:p>
    <w:p w:rsidR="00C05A0C" w:rsidRPr="006E625F" w:rsidRDefault="00C05A0C" w:rsidP="006E625F">
      <w:pPr>
        <w:pStyle w:val="underpoint"/>
        <w:tabs>
          <w:tab w:val="left" w:pos="6804"/>
        </w:tabs>
        <w:spacing w:line="180" w:lineRule="exact"/>
        <w:ind w:firstLine="0"/>
        <w:rPr>
          <w:sz w:val="18"/>
        </w:rPr>
      </w:pPr>
    </w:p>
    <w:sectPr w:rsidR="00C05A0C" w:rsidRPr="006E625F" w:rsidSect="00413442">
      <w:headerReference w:type="default" r:id="rId8"/>
      <w:footerReference w:type="default" r:id="rId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7A2D" w:rsidRDefault="00267A2D" w:rsidP="00626C04">
      <w:r>
        <w:separator/>
      </w:r>
    </w:p>
  </w:endnote>
  <w:endnote w:type="continuationSeparator" w:id="1">
    <w:p w:rsidR="00267A2D" w:rsidRDefault="00267A2D" w:rsidP="00626C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C04" w:rsidRDefault="00A71C67" w:rsidP="00A71C67">
    <w:pPr>
      <w:pStyle w:val="a8"/>
      <w:tabs>
        <w:tab w:val="left" w:pos="6900"/>
      </w:tabs>
      <w:jc w:val="left"/>
    </w:pPr>
    <w:r>
      <w:tab/>
    </w:r>
    <w:r>
      <w:tab/>
    </w:r>
    <w:r>
      <w:tab/>
    </w:r>
    <w:r>
      <w:rPr>
        <w:noProof/>
      </w:rPr>
      <w:drawing>
        <wp:inline distT="0" distB="0" distL="0" distR="0">
          <wp:extent cx="542925" cy="457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412" cy="460979"/>
                  </a:xfrm>
                  <a:prstGeom prst="rect">
                    <a:avLst/>
                  </a:prstGeom>
                  <a:noFill/>
                </pic:spPr>
              </pic:pic>
            </a:graphicData>
          </a:graphic>
        </wp:inline>
      </w:drawing>
    </w:r>
    <w:r w:rsidR="00626C04">
      <w:rPr>
        <w:noProof/>
      </w:rPr>
      <w:drawing>
        <wp:inline distT="0" distB="0" distL="0" distR="0">
          <wp:extent cx="504825" cy="500482"/>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4469" cy="510043"/>
                  </a:xfrm>
                  <a:prstGeom prst="rect">
                    <a:avLst/>
                  </a:prstGeom>
                  <a:noFill/>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7A2D" w:rsidRDefault="00267A2D" w:rsidP="00626C04">
      <w:r>
        <w:separator/>
      </w:r>
    </w:p>
  </w:footnote>
  <w:footnote w:type="continuationSeparator" w:id="1">
    <w:p w:rsidR="00267A2D" w:rsidRDefault="00267A2D" w:rsidP="00626C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6225022"/>
      <w:docPartObj>
        <w:docPartGallery w:val="Page Numbers (Top of Page)"/>
        <w:docPartUnique/>
      </w:docPartObj>
    </w:sdtPr>
    <w:sdtContent>
      <w:p w:rsidR="00413442" w:rsidRDefault="00EE77BD">
        <w:pPr>
          <w:pStyle w:val="a6"/>
          <w:jc w:val="center"/>
        </w:pPr>
        <w:r>
          <w:fldChar w:fldCharType="begin"/>
        </w:r>
        <w:r w:rsidR="00413442">
          <w:instrText>PAGE   \* MERGEFORMAT</w:instrText>
        </w:r>
        <w:r>
          <w:fldChar w:fldCharType="separate"/>
        </w:r>
        <w:r w:rsidR="00041C5A">
          <w:rPr>
            <w:noProof/>
          </w:rPr>
          <w:t>2</w:t>
        </w:r>
        <w:r>
          <w:fldChar w:fldCharType="end"/>
        </w:r>
      </w:p>
    </w:sdtContent>
  </w:sdt>
  <w:p w:rsidR="00413442" w:rsidRDefault="0041344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37A71"/>
    <w:multiLevelType w:val="multilevel"/>
    <w:tmpl w:val="0A6AF954"/>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6514AD3"/>
    <w:multiLevelType w:val="multilevel"/>
    <w:tmpl w:val="724653D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CFE6618"/>
    <w:multiLevelType w:val="multilevel"/>
    <w:tmpl w:val="FE5CCA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8194"/>
  </w:hdrShapeDefaults>
  <w:footnotePr>
    <w:footnote w:id="0"/>
    <w:footnote w:id="1"/>
  </w:footnotePr>
  <w:endnotePr>
    <w:endnote w:id="0"/>
    <w:endnote w:id="1"/>
  </w:endnotePr>
  <w:compat/>
  <w:rsids>
    <w:rsidRoot w:val="00626C04"/>
    <w:rsid w:val="0000490B"/>
    <w:rsid w:val="00014EC7"/>
    <w:rsid w:val="000160A9"/>
    <w:rsid w:val="00041C5A"/>
    <w:rsid w:val="00046398"/>
    <w:rsid w:val="00082D0B"/>
    <w:rsid w:val="000C1247"/>
    <w:rsid w:val="000C5709"/>
    <w:rsid w:val="00115DF1"/>
    <w:rsid w:val="001237CD"/>
    <w:rsid w:val="00136D56"/>
    <w:rsid w:val="00141FDA"/>
    <w:rsid w:val="00165C4C"/>
    <w:rsid w:val="00174D7D"/>
    <w:rsid w:val="001949B1"/>
    <w:rsid w:val="001A7D8F"/>
    <w:rsid w:val="001C36C9"/>
    <w:rsid w:val="001D7525"/>
    <w:rsid w:val="001E6220"/>
    <w:rsid w:val="001E647C"/>
    <w:rsid w:val="001F04E3"/>
    <w:rsid w:val="002052D1"/>
    <w:rsid w:val="00221742"/>
    <w:rsid w:val="002311D0"/>
    <w:rsid w:val="002315F2"/>
    <w:rsid w:val="00234C2D"/>
    <w:rsid w:val="00255E3E"/>
    <w:rsid w:val="00267A2D"/>
    <w:rsid w:val="00290FA9"/>
    <w:rsid w:val="00295F00"/>
    <w:rsid w:val="002F2E2B"/>
    <w:rsid w:val="003019C9"/>
    <w:rsid w:val="00307CA4"/>
    <w:rsid w:val="00316F05"/>
    <w:rsid w:val="00320209"/>
    <w:rsid w:val="00351014"/>
    <w:rsid w:val="00354D76"/>
    <w:rsid w:val="0038166E"/>
    <w:rsid w:val="00394283"/>
    <w:rsid w:val="003A4DCD"/>
    <w:rsid w:val="003C5B9D"/>
    <w:rsid w:val="003E3F42"/>
    <w:rsid w:val="003F1A93"/>
    <w:rsid w:val="00410BBF"/>
    <w:rsid w:val="00413442"/>
    <w:rsid w:val="004665D0"/>
    <w:rsid w:val="00481855"/>
    <w:rsid w:val="00495E9B"/>
    <w:rsid w:val="004B2D13"/>
    <w:rsid w:val="004C0B21"/>
    <w:rsid w:val="004D010D"/>
    <w:rsid w:val="004D51A7"/>
    <w:rsid w:val="005004B5"/>
    <w:rsid w:val="00520C71"/>
    <w:rsid w:val="00523AD6"/>
    <w:rsid w:val="00525BA3"/>
    <w:rsid w:val="005367D1"/>
    <w:rsid w:val="00545F73"/>
    <w:rsid w:val="00562314"/>
    <w:rsid w:val="005B3EBD"/>
    <w:rsid w:val="005B73E8"/>
    <w:rsid w:val="005C7E6A"/>
    <w:rsid w:val="00615860"/>
    <w:rsid w:val="006159EC"/>
    <w:rsid w:val="00626C04"/>
    <w:rsid w:val="00637569"/>
    <w:rsid w:val="00684E3F"/>
    <w:rsid w:val="00692DE5"/>
    <w:rsid w:val="006E3276"/>
    <w:rsid w:val="006E625F"/>
    <w:rsid w:val="007228AE"/>
    <w:rsid w:val="0075322C"/>
    <w:rsid w:val="00766A86"/>
    <w:rsid w:val="007705E8"/>
    <w:rsid w:val="00791B08"/>
    <w:rsid w:val="007A2EE6"/>
    <w:rsid w:val="00834E97"/>
    <w:rsid w:val="008702FC"/>
    <w:rsid w:val="008F19A4"/>
    <w:rsid w:val="009042B3"/>
    <w:rsid w:val="00915E97"/>
    <w:rsid w:val="00925513"/>
    <w:rsid w:val="0094718C"/>
    <w:rsid w:val="0095390F"/>
    <w:rsid w:val="00956AB3"/>
    <w:rsid w:val="00957758"/>
    <w:rsid w:val="009615AA"/>
    <w:rsid w:val="00961CF1"/>
    <w:rsid w:val="009752C8"/>
    <w:rsid w:val="009A243C"/>
    <w:rsid w:val="009C28FF"/>
    <w:rsid w:val="009E2E24"/>
    <w:rsid w:val="00A06099"/>
    <w:rsid w:val="00A24481"/>
    <w:rsid w:val="00A26961"/>
    <w:rsid w:val="00A40C6E"/>
    <w:rsid w:val="00A646C1"/>
    <w:rsid w:val="00A6738E"/>
    <w:rsid w:val="00A71C67"/>
    <w:rsid w:val="00AA7CF3"/>
    <w:rsid w:val="00AB5052"/>
    <w:rsid w:val="00AC1B6A"/>
    <w:rsid w:val="00AC4AAB"/>
    <w:rsid w:val="00AE57FF"/>
    <w:rsid w:val="00B02BEF"/>
    <w:rsid w:val="00B35BF3"/>
    <w:rsid w:val="00B361E2"/>
    <w:rsid w:val="00B612B0"/>
    <w:rsid w:val="00B915BB"/>
    <w:rsid w:val="00BB0D82"/>
    <w:rsid w:val="00BC7C8D"/>
    <w:rsid w:val="00BD125A"/>
    <w:rsid w:val="00BD6CE7"/>
    <w:rsid w:val="00BE5E23"/>
    <w:rsid w:val="00BE6CF8"/>
    <w:rsid w:val="00BF4BDD"/>
    <w:rsid w:val="00BF5E38"/>
    <w:rsid w:val="00BF72CE"/>
    <w:rsid w:val="00C0304B"/>
    <w:rsid w:val="00C03A45"/>
    <w:rsid w:val="00C05A0C"/>
    <w:rsid w:val="00C06870"/>
    <w:rsid w:val="00C07DD5"/>
    <w:rsid w:val="00C2286E"/>
    <w:rsid w:val="00C37C4C"/>
    <w:rsid w:val="00C51316"/>
    <w:rsid w:val="00C62687"/>
    <w:rsid w:val="00C72794"/>
    <w:rsid w:val="00C77001"/>
    <w:rsid w:val="00C90F10"/>
    <w:rsid w:val="00C95C53"/>
    <w:rsid w:val="00C96398"/>
    <w:rsid w:val="00CE6297"/>
    <w:rsid w:val="00CF694D"/>
    <w:rsid w:val="00D03237"/>
    <w:rsid w:val="00D061F7"/>
    <w:rsid w:val="00D44FB2"/>
    <w:rsid w:val="00DB1162"/>
    <w:rsid w:val="00DC6502"/>
    <w:rsid w:val="00DF7D9C"/>
    <w:rsid w:val="00E3741D"/>
    <w:rsid w:val="00E46E05"/>
    <w:rsid w:val="00E57D36"/>
    <w:rsid w:val="00E76FDF"/>
    <w:rsid w:val="00EE16F7"/>
    <w:rsid w:val="00EE77BD"/>
    <w:rsid w:val="00F01BB9"/>
    <w:rsid w:val="00F22084"/>
    <w:rsid w:val="00F22905"/>
    <w:rsid w:val="00F324C8"/>
    <w:rsid w:val="00F34141"/>
    <w:rsid w:val="00F56CA4"/>
    <w:rsid w:val="00F57845"/>
    <w:rsid w:val="00F62EF2"/>
    <w:rsid w:val="00F71171"/>
    <w:rsid w:val="00FB25BD"/>
    <w:rsid w:val="00FF09C0"/>
    <w:rsid w:val="00FF4F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C04"/>
    <w:pPr>
      <w:spacing w:after="0" w:line="240" w:lineRule="auto"/>
      <w:ind w:firstLine="539"/>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BF72CE"/>
    <w:pPr>
      <w:keepNext/>
      <w:framePr w:hSpace="180" w:wrap="notBeside" w:vAnchor="text" w:hAnchor="page" w:x="8254" w:y="68"/>
      <w:ind w:firstLine="0"/>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26C04"/>
    <w:rPr>
      <w:color w:val="0000FF" w:themeColor="hyperlink"/>
      <w:u w:val="single"/>
    </w:rPr>
  </w:style>
  <w:style w:type="paragraph" w:styleId="a4">
    <w:name w:val="Balloon Text"/>
    <w:basedOn w:val="a"/>
    <w:link w:val="a5"/>
    <w:uiPriority w:val="99"/>
    <w:semiHidden/>
    <w:unhideWhenUsed/>
    <w:rsid w:val="00626C04"/>
    <w:rPr>
      <w:rFonts w:ascii="Tahoma" w:hAnsi="Tahoma" w:cs="Tahoma"/>
      <w:sz w:val="16"/>
      <w:szCs w:val="16"/>
    </w:rPr>
  </w:style>
  <w:style w:type="character" w:customStyle="1" w:styleId="a5">
    <w:name w:val="Текст выноски Знак"/>
    <w:basedOn w:val="a0"/>
    <w:link w:val="a4"/>
    <w:uiPriority w:val="99"/>
    <w:semiHidden/>
    <w:rsid w:val="00626C04"/>
    <w:rPr>
      <w:rFonts w:ascii="Tahoma" w:eastAsia="Times New Roman" w:hAnsi="Tahoma" w:cs="Tahoma"/>
      <w:sz w:val="16"/>
      <w:szCs w:val="16"/>
      <w:lang w:eastAsia="ru-RU"/>
    </w:rPr>
  </w:style>
  <w:style w:type="paragraph" w:styleId="a6">
    <w:name w:val="header"/>
    <w:basedOn w:val="a"/>
    <w:link w:val="a7"/>
    <w:uiPriority w:val="99"/>
    <w:unhideWhenUsed/>
    <w:rsid w:val="00626C04"/>
    <w:pPr>
      <w:tabs>
        <w:tab w:val="center" w:pos="4677"/>
        <w:tab w:val="right" w:pos="9355"/>
      </w:tabs>
    </w:pPr>
  </w:style>
  <w:style w:type="character" w:customStyle="1" w:styleId="a7">
    <w:name w:val="Верхний колонтитул Знак"/>
    <w:basedOn w:val="a0"/>
    <w:link w:val="a6"/>
    <w:uiPriority w:val="99"/>
    <w:rsid w:val="00626C04"/>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26C04"/>
    <w:pPr>
      <w:tabs>
        <w:tab w:val="center" w:pos="4677"/>
        <w:tab w:val="right" w:pos="9355"/>
      </w:tabs>
    </w:pPr>
  </w:style>
  <w:style w:type="character" w:customStyle="1" w:styleId="a9">
    <w:name w:val="Нижний колонтитул Знак"/>
    <w:basedOn w:val="a0"/>
    <w:link w:val="a8"/>
    <w:uiPriority w:val="99"/>
    <w:rsid w:val="00626C04"/>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BF72CE"/>
    <w:rPr>
      <w:rFonts w:ascii="Times New Roman" w:eastAsia="Times New Roman" w:hAnsi="Times New Roman" w:cs="Times New Roman"/>
      <w:sz w:val="28"/>
      <w:szCs w:val="20"/>
      <w:lang w:eastAsia="ru-RU"/>
    </w:rPr>
  </w:style>
  <w:style w:type="paragraph" w:customStyle="1" w:styleId="underpoint">
    <w:name w:val="underpoint"/>
    <w:basedOn w:val="a"/>
    <w:rsid w:val="00BF72CE"/>
    <w:pPr>
      <w:ind w:firstLine="567"/>
    </w:pPr>
  </w:style>
  <w:style w:type="paragraph" w:customStyle="1" w:styleId="ConsPlusNormal">
    <w:name w:val="ConsPlusNormal"/>
    <w:link w:val="ConsPlusNormal0"/>
    <w:rsid w:val="00BF72CE"/>
    <w:pPr>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customStyle="1" w:styleId="table10">
    <w:name w:val="table10"/>
    <w:basedOn w:val="a"/>
    <w:rsid w:val="00BF72CE"/>
    <w:pPr>
      <w:ind w:firstLine="0"/>
      <w:jc w:val="left"/>
    </w:pPr>
    <w:rPr>
      <w:sz w:val="20"/>
      <w:szCs w:val="20"/>
    </w:rPr>
  </w:style>
  <w:style w:type="character" w:customStyle="1" w:styleId="ConsPlusNormal0">
    <w:name w:val="ConsPlusNormal Знак"/>
    <w:link w:val="ConsPlusNormal"/>
    <w:locked/>
    <w:rsid w:val="00BF72CE"/>
    <w:rPr>
      <w:rFonts w:ascii="Times New Roman" w:eastAsia="Calibri" w:hAnsi="Times New Roman" w:cs="Times New Roman"/>
      <w:b/>
      <w:bCs/>
      <w:sz w:val="24"/>
      <w:szCs w:val="24"/>
      <w:lang w:eastAsia="ru-RU"/>
    </w:rPr>
  </w:style>
  <w:style w:type="table" w:styleId="aa">
    <w:name w:val="Table Grid"/>
    <w:basedOn w:val="a1"/>
    <w:uiPriority w:val="59"/>
    <w:rsid w:val="00C05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C05A0C"/>
    <w:pPr>
      <w:ind w:left="720"/>
      <w:contextualSpacing/>
    </w:pPr>
  </w:style>
  <w:style w:type="paragraph" w:customStyle="1" w:styleId="Default">
    <w:name w:val="Default"/>
    <w:rsid w:val="006159E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434A7-5ED9-4D9A-A42D-02F328B0A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622</Words>
  <Characters>3552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Носова Елена Валерьевна</dc:creator>
  <cp:lastModifiedBy>Сергей</cp:lastModifiedBy>
  <cp:revision>5</cp:revision>
  <cp:lastPrinted>2023-10-20T14:24:00Z</cp:lastPrinted>
  <dcterms:created xsi:type="dcterms:W3CDTF">2023-10-30T08:43:00Z</dcterms:created>
  <dcterms:modified xsi:type="dcterms:W3CDTF">2023-10-30T09:18:00Z</dcterms:modified>
</cp:coreProperties>
</file>