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80" w:rsidRPr="00D21D8C" w:rsidRDefault="005C4880" w:rsidP="009E1C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1D8C">
        <w:rPr>
          <w:rFonts w:ascii="Times New Roman" w:hAnsi="Times New Roman" w:cs="Times New Roman"/>
          <w:b/>
          <w:sz w:val="44"/>
          <w:szCs w:val="44"/>
        </w:rPr>
        <w:t xml:space="preserve">Кредитование ОАО «АСБ </w:t>
      </w:r>
      <w:proofErr w:type="spellStart"/>
      <w:r w:rsidRPr="00D21D8C">
        <w:rPr>
          <w:rFonts w:ascii="Times New Roman" w:hAnsi="Times New Roman" w:cs="Times New Roman"/>
          <w:b/>
          <w:sz w:val="44"/>
          <w:szCs w:val="44"/>
        </w:rPr>
        <w:t>Беларусбанк</w:t>
      </w:r>
      <w:proofErr w:type="spellEnd"/>
      <w:r w:rsidRPr="00D21D8C">
        <w:rPr>
          <w:rFonts w:ascii="Times New Roman" w:hAnsi="Times New Roman" w:cs="Times New Roman"/>
          <w:b/>
          <w:sz w:val="44"/>
          <w:szCs w:val="44"/>
        </w:rPr>
        <w:t xml:space="preserve">» </w:t>
      </w:r>
    </w:p>
    <w:p w:rsidR="005C4880" w:rsidRPr="00D21D8C" w:rsidRDefault="005C4880" w:rsidP="009E1C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21D8C">
        <w:rPr>
          <w:rFonts w:ascii="Times New Roman" w:hAnsi="Times New Roman" w:cs="Times New Roman"/>
          <w:b/>
          <w:sz w:val="44"/>
          <w:szCs w:val="44"/>
        </w:rPr>
        <w:t xml:space="preserve">по </w:t>
      </w:r>
      <w:r w:rsidR="009E1CB3" w:rsidRPr="00D21D8C">
        <w:rPr>
          <w:rFonts w:ascii="Times New Roman" w:hAnsi="Times New Roman" w:cs="Times New Roman"/>
          <w:b/>
          <w:sz w:val="44"/>
          <w:szCs w:val="44"/>
        </w:rPr>
        <w:t xml:space="preserve">программе </w:t>
      </w:r>
      <w:r w:rsidR="009E1CB3" w:rsidRPr="00D21D8C">
        <w:rPr>
          <w:rFonts w:ascii="Times New Roman" w:hAnsi="Times New Roman" w:cs="Times New Roman"/>
          <w:b/>
          <w:sz w:val="44"/>
          <w:szCs w:val="44"/>
          <w:u w:val="single"/>
        </w:rPr>
        <w:t>«Региональная инициатива»</w:t>
      </w:r>
    </w:p>
    <w:p w:rsidR="0007331F" w:rsidRPr="00D21D8C" w:rsidRDefault="00EB5E4D" w:rsidP="009E1CB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D8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D21D8C">
        <w:rPr>
          <w:rFonts w:ascii="Times New Roman" w:hAnsi="Times New Roman" w:cs="Times New Roman"/>
          <w:b/>
          <w:sz w:val="32"/>
          <w:szCs w:val="32"/>
        </w:rPr>
        <w:t>(только для МСБ)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1932"/>
        <w:gridCol w:w="4242"/>
        <w:gridCol w:w="4600"/>
      </w:tblGrid>
      <w:tr w:rsidR="005C4880" w:rsidTr="005C4880">
        <w:tc>
          <w:tcPr>
            <w:tcW w:w="1932" w:type="dxa"/>
          </w:tcPr>
          <w:p w:rsidR="005C4880" w:rsidRDefault="005C4880" w:rsidP="004C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B2FCB">
              <w:rPr>
                <w:rFonts w:ascii="Times New Roman" w:hAnsi="Times New Roman" w:cs="Times New Roman"/>
                <w:sz w:val="28"/>
                <w:szCs w:val="28"/>
              </w:rPr>
              <w:t>роцентная ставка</w:t>
            </w:r>
          </w:p>
        </w:tc>
        <w:tc>
          <w:tcPr>
            <w:tcW w:w="4242" w:type="dxa"/>
          </w:tcPr>
          <w:p w:rsidR="005C4880" w:rsidRDefault="005C4880" w:rsidP="004C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кредита</w:t>
            </w:r>
          </w:p>
        </w:tc>
        <w:tc>
          <w:tcPr>
            <w:tcW w:w="4600" w:type="dxa"/>
          </w:tcPr>
          <w:p w:rsidR="005C4880" w:rsidRDefault="005C4880" w:rsidP="004C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B2FCB">
              <w:rPr>
                <w:rFonts w:ascii="Times New Roman" w:hAnsi="Times New Roman" w:cs="Times New Roman"/>
                <w:sz w:val="28"/>
                <w:szCs w:val="28"/>
              </w:rPr>
              <w:t>алюта кредита</w:t>
            </w:r>
          </w:p>
        </w:tc>
      </w:tr>
      <w:tr w:rsidR="005C4880" w:rsidTr="005C4880">
        <w:tc>
          <w:tcPr>
            <w:tcW w:w="1932" w:type="dxa"/>
          </w:tcPr>
          <w:p w:rsidR="005C4880" w:rsidRDefault="005C4880" w:rsidP="00A71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FC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71226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42" w:type="dxa"/>
          </w:tcPr>
          <w:p w:rsidR="005C4880" w:rsidRPr="00D27A4F" w:rsidRDefault="005C4880" w:rsidP="004C0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A4F">
              <w:rPr>
                <w:rFonts w:ascii="Times New Roman" w:hAnsi="Times New Roman" w:cs="Times New Roman"/>
                <w:sz w:val="26"/>
                <w:szCs w:val="26"/>
              </w:rPr>
              <w:t>кредитный договор заключается на срок окупаемости инвестиционного проекта, но не более 15 лет</w:t>
            </w:r>
          </w:p>
        </w:tc>
        <w:tc>
          <w:tcPr>
            <w:tcW w:w="4600" w:type="dxa"/>
          </w:tcPr>
          <w:p w:rsidR="005C4880" w:rsidRDefault="005C4880" w:rsidP="004C0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FCB">
              <w:rPr>
                <w:rFonts w:ascii="Times New Roman" w:hAnsi="Times New Roman" w:cs="Times New Roman"/>
                <w:sz w:val="28"/>
                <w:szCs w:val="28"/>
              </w:rPr>
              <w:t>белорусский рубль</w:t>
            </w:r>
          </w:p>
        </w:tc>
      </w:tr>
    </w:tbl>
    <w:p w:rsidR="0007331F" w:rsidRPr="004906DA" w:rsidRDefault="0007331F" w:rsidP="0054315A">
      <w:pPr>
        <w:spacing w:after="0" w:line="240" w:lineRule="auto"/>
        <w:ind w:left="4962"/>
        <w:rPr>
          <w:rFonts w:ascii="Times New Roman" w:hAnsi="Times New Roman" w:cs="Times New Roman"/>
          <w:sz w:val="16"/>
          <w:szCs w:val="16"/>
        </w:rPr>
      </w:pPr>
    </w:p>
    <w:p w:rsidR="004C0B0A" w:rsidRPr="004906DA" w:rsidRDefault="004C0B0A" w:rsidP="004906DA">
      <w:pPr>
        <w:pStyle w:val="a4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906DA">
        <w:rPr>
          <w:rFonts w:ascii="Times New Roman" w:hAnsi="Times New Roman" w:cs="Times New Roman"/>
          <w:b/>
          <w:i/>
          <w:sz w:val="28"/>
          <w:szCs w:val="28"/>
        </w:rPr>
        <w:t xml:space="preserve">Критерии для включения в перечень «Региональная инициатива»: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0768"/>
      </w:tblGrid>
      <w:tr w:rsidR="004906DA" w:rsidTr="004906DA">
        <w:tc>
          <w:tcPr>
            <w:tcW w:w="10768" w:type="dxa"/>
          </w:tcPr>
          <w:p w:rsidR="004906DA" w:rsidRPr="00116DFB" w:rsidRDefault="004906DA" w:rsidP="00116DFB">
            <w:pPr>
              <w:pStyle w:val="a4"/>
              <w:numPr>
                <w:ilvl w:val="0"/>
                <w:numId w:val="6"/>
              </w:numPr>
              <w:spacing w:line="288" w:lineRule="auto"/>
              <w:ind w:left="0" w:firstLine="38"/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>организация-заявитель является субъектом малого и среднего предпринимательства (внесена в Реестр субъектов малого и среднего предпринимательства Республики Беларусь) на дату подачи заявки организации на онлайн-площадке Белорусского фонда финансовой поддержки предпринимателей (далее – Фонд);</w:t>
            </w:r>
          </w:p>
        </w:tc>
      </w:tr>
      <w:tr w:rsidR="0033425D" w:rsidTr="004906DA">
        <w:tc>
          <w:tcPr>
            <w:tcW w:w="10768" w:type="dxa"/>
          </w:tcPr>
          <w:p w:rsidR="0033425D" w:rsidRPr="00116DFB" w:rsidRDefault="0033425D" w:rsidP="00116DFB">
            <w:pPr>
              <w:pStyle w:val="a4"/>
              <w:numPr>
                <w:ilvl w:val="0"/>
                <w:numId w:val="6"/>
              </w:numPr>
              <w:spacing w:line="288" w:lineRule="auto"/>
              <w:ind w:left="0" w:firstLine="3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проект должен реализовываться на территории регионов, за исключением областных центров и г. Минска, а также прилегающих к ним районов</w:t>
            </w:r>
            <w:r w:rsidRPr="0033425D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4906DA" w:rsidTr="004906DA">
        <w:tc>
          <w:tcPr>
            <w:tcW w:w="10768" w:type="dxa"/>
          </w:tcPr>
          <w:p w:rsidR="004906DA" w:rsidRPr="00116DFB" w:rsidRDefault="004906DA" w:rsidP="00116DFB">
            <w:pPr>
              <w:pStyle w:val="a4"/>
              <w:numPr>
                <w:ilvl w:val="0"/>
                <w:numId w:val="6"/>
              </w:numPr>
              <w:spacing w:line="288" w:lineRule="auto"/>
              <w:ind w:left="0" w:firstLine="38"/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 xml:space="preserve">проект должен обеспечивать </w:t>
            </w:r>
            <w:r w:rsidRPr="00D27A4F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создание новых производств</w:t>
            </w: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 xml:space="preserve"> (цехов) или </w:t>
            </w:r>
            <w:r w:rsidRPr="00D27A4F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модернизацию</w:t>
            </w: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 xml:space="preserve"> (техническое перевооружение, расширение) существующих </w:t>
            </w:r>
            <w:r w:rsidRPr="00D27A4F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производств</w:t>
            </w: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 xml:space="preserve">, или создание коммерческих объектов </w:t>
            </w:r>
            <w:r w:rsidRPr="00D27A4F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транспортно-логистической инфраструктуры</w:t>
            </w: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D27A4F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туризма и отдыха</w:t>
            </w: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D27A4F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медицинского обслуживания</w:t>
            </w: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 xml:space="preserve">, а также реализацию комплексных проектов, включающих создание объектов </w:t>
            </w:r>
            <w:r w:rsidRPr="00D27A4F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производственного назначения</w:t>
            </w: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r w:rsidRPr="00D27A4F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общественного питания</w:t>
            </w: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 xml:space="preserve"> (создание новых </w:t>
            </w:r>
            <w:r w:rsidRPr="00CE73DD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производств (цехов) продуктов питания</w:t>
            </w: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>, в дальнейшем используемых в объектах общественного питания, и самих объектов общественного питания);</w:t>
            </w:r>
          </w:p>
        </w:tc>
      </w:tr>
      <w:tr w:rsidR="004906DA" w:rsidTr="004906DA">
        <w:tc>
          <w:tcPr>
            <w:tcW w:w="10768" w:type="dxa"/>
          </w:tcPr>
          <w:p w:rsidR="004906DA" w:rsidRPr="00116DFB" w:rsidRDefault="004906DA" w:rsidP="00116DFB">
            <w:pPr>
              <w:pStyle w:val="a4"/>
              <w:numPr>
                <w:ilvl w:val="0"/>
                <w:numId w:val="6"/>
              </w:numPr>
              <w:spacing w:line="288" w:lineRule="auto"/>
              <w:ind w:left="0" w:firstLine="38"/>
              <w:jc w:val="both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 xml:space="preserve">проект должен обеспечивать </w:t>
            </w:r>
            <w:r w:rsidRPr="00D27A4F">
              <w:rPr>
                <w:rFonts w:ascii="Times New Roman" w:hAnsi="Times New Roman" w:cs="Times New Roman"/>
                <w:b/>
                <w:sz w:val="27"/>
                <w:szCs w:val="27"/>
              </w:rPr>
              <w:t>создание не менее 5 новых рабочих мест</w:t>
            </w:r>
            <w:r w:rsidRPr="00116DFB">
              <w:rPr>
                <w:rFonts w:ascii="Times New Roman" w:hAnsi="Times New Roman" w:cs="Times New Roman"/>
                <w:sz w:val="27"/>
                <w:szCs w:val="27"/>
              </w:rPr>
              <w:t xml:space="preserve"> или трудоустройство дополнительно не менее 5 человек на существующие рабочие места для новых производств (цехов);</w:t>
            </w:r>
          </w:p>
        </w:tc>
      </w:tr>
    </w:tbl>
    <w:p w:rsidR="00E641D3" w:rsidRPr="009E1CB3" w:rsidRDefault="009E1CB3" w:rsidP="004906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2)</w:t>
      </w:r>
      <w:r w:rsidR="00E641D3" w:rsidRPr="009E1CB3">
        <w:rPr>
          <w:rFonts w:ascii="Times New Roman" w:hAnsi="Times New Roman" w:cs="Times New Roman"/>
          <w:b/>
          <w:i/>
          <w:sz w:val="28"/>
          <w:szCs w:val="28"/>
        </w:rPr>
        <w:t xml:space="preserve"> Формирование перечня «Региональная инициатива»: </w:t>
      </w:r>
    </w:p>
    <w:p w:rsidR="000C2621" w:rsidRPr="007A1C6C" w:rsidRDefault="00E641D3" w:rsidP="007A1C6C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1CB3">
        <w:rPr>
          <w:rFonts w:ascii="Times New Roman" w:hAnsi="Times New Roman" w:cs="Times New Roman"/>
          <w:sz w:val="28"/>
          <w:szCs w:val="28"/>
        </w:rPr>
        <w:t>осуществляется на основании заявок организаций на включение в перечень «Региональная инициатива», подаваемых на онлайн-площадке Белорусского фонда финансовой поддержки предпринимателей</w:t>
      </w:r>
      <w:r w:rsidR="00FC6D06">
        <w:rPr>
          <w:rFonts w:ascii="Times New Roman" w:hAnsi="Times New Roman" w:cs="Times New Roman"/>
          <w:sz w:val="28"/>
          <w:szCs w:val="28"/>
        </w:rPr>
        <w:t xml:space="preserve"> в виде скан-копии. Впоследствии Фондом заявка направляется в Минэкономики</w:t>
      </w:r>
      <w:r w:rsidR="004906DA">
        <w:rPr>
          <w:rFonts w:ascii="Times New Roman" w:hAnsi="Times New Roman" w:cs="Times New Roman"/>
          <w:sz w:val="28"/>
          <w:szCs w:val="28"/>
        </w:rPr>
        <w:t>. Минэкономики направляет заявку в Облисполком для подготовки заключения по проекту</w:t>
      </w:r>
      <w:r w:rsidR="00D27A4F">
        <w:rPr>
          <w:rFonts w:ascii="Times New Roman" w:hAnsi="Times New Roman" w:cs="Times New Roman"/>
          <w:sz w:val="28"/>
          <w:szCs w:val="28"/>
        </w:rPr>
        <w:t>, на основании которого принимается решение о включении/не включении проекта в Перечень</w:t>
      </w:r>
      <w:r w:rsidR="004906DA">
        <w:rPr>
          <w:rFonts w:ascii="Times New Roman" w:hAnsi="Times New Roman" w:cs="Times New Roman"/>
          <w:sz w:val="28"/>
          <w:szCs w:val="28"/>
        </w:rPr>
        <w:t>.</w:t>
      </w:r>
    </w:p>
    <w:p w:rsidR="00E641D3" w:rsidRPr="000C2621" w:rsidRDefault="00E641D3" w:rsidP="00FC6D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C2621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0C2621">
        <w:rPr>
          <w:rFonts w:ascii="Times New Roman" w:hAnsi="Times New Roman" w:cs="Times New Roman"/>
          <w:i/>
          <w:sz w:val="28"/>
          <w:szCs w:val="28"/>
        </w:rPr>
        <w:t xml:space="preserve">: Фондом создана онлайн-площадка </w:t>
      </w:r>
      <w:r w:rsidRPr="000C2621">
        <w:rPr>
          <w:rFonts w:ascii="Times New Roman" w:hAnsi="Times New Roman" w:cs="Times New Roman"/>
          <w:b/>
          <w:i/>
          <w:sz w:val="28"/>
          <w:szCs w:val="28"/>
          <w:u w:val="single"/>
        </w:rPr>
        <w:t>региональная-</w:t>
      </w:r>
      <w:proofErr w:type="spellStart"/>
      <w:proofErr w:type="gramStart"/>
      <w:r w:rsidRPr="000C2621">
        <w:rPr>
          <w:rFonts w:ascii="Times New Roman" w:hAnsi="Times New Roman" w:cs="Times New Roman"/>
          <w:b/>
          <w:i/>
          <w:sz w:val="28"/>
          <w:szCs w:val="28"/>
          <w:u w:val="single"/>
        </w:rPr>
        <w:t>инициатива.бел</w:t>
      </w:r>
      <w:proofErr w:type="spellEnd"/>
      <w:proofErr w:type="gramEnd"/>
      <w:r w:rsidRPr="000C2621">
        <w:rPr>
          <w:rFonts w:ascii="Times New Roman" w:hAnsi="Times New Roman" w:cs="Times New Roman"/>
          <w:i/>
          <w:sz w:val="28"/>
          <w:szCs w:val="28"/>
        </w:rPr>
        <w:t xml:space="preserve"> для формирования перечня «Региональная инициатива». На онлайн-площадке в открытом доступе указана информация о максимальном сроке рассмотрения заявки о включении в перечень (не более 25 рабочих дней с момента ее подачи), а также будет размещаться следующая информация об инвестиционном проекте, включенном в перечень «Региональная инициатива»:</w:t>
      </w:r>
    </w:p>
    <w:p w:rsidR="00E641D3" w:rsidRPr="000C2621" w:rsidRDefault="00E641D3" w:rsidP="00116DF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621">
        <w:rPr>
          <w:rFonts w:ascii="Times New Roman" w:hAnsi="Times New Roman" w:cs="Times New Roman"/>
          <w:i/>
          <w:sz w:val="28"/>
          <w:szCs w:val="28"/>
        </w:rPr>
        <w:t xml:space="preserve">наименование инвестиционного проекта; </w:t>
      </w:r>
    </w:p>
    <w:p w:rsidR="00E641D3" w:rsidRPr="000C2621" w:rsidRDefault="00E641D3" w:rsidP="00116DF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621">
        <w:rPr>
          <w:rFonts w:ascii="Times New Roman" w:hAnsi="Times New Roman" w:cs="Times New Roman"/>
          <w:i/>
          <w:sz w:val="28"/>
          <w:szCs w:val="28"/>
        </w:rPr>
        <w:t xml:space="preserve">наименование организации, реализующей инвестиционный проект; </w:t>
      </w:r>
    </w:p>
    <w:p w:rsidR="00E641D3" w:rsidRPr="000C2621" w:rsidRDefault="00E641D3" w:rsidP="00116DF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621">
        <w:rPr>
          <w:rFonts w:ascii="Times New Roman" w:hAnsi="Times New Roman" w:cs="Times New Roman"/>
          <w:i/>
          <w:sz w:val="28"/>
          <w:szCs w:val="28"/>
        </w:rPr>
        <w:t xml:space="preserve">административно-территориальная единица (район), в которой осуществляется реализация проекта; </w:t>
      </w:r>
    </w:p>
    <w:p w:rsidR="00E641D3" w:rsidRPr="000C2621" w:rsidRDefault="00E641D3" w:rsidP="00116DF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2621">
        <w:rPr>
          <w:rFonts w:ascii="Times New Roman" w:hAnsi="Times New Roman" w:cs="Times New Roman"/>
          <w:i/>
          <w:sz w:val="28"/>
          <w:szCs w:val="28"/>
        </w:rPr>
        <w:t xml:space="preserve">дата включения проекта в перечень «Региональная инициатива; </w:t>
      </w:r>
    </w:p>
    <w:p w:rsidR="00522648" w:rsidRPr="00D21D8C" w:rsidRDefault="00E641D3" w:rsidP="000E427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D8C">
        <w:rPr>
          <w:rFonts w:ascii="Times New Roman" w:hAnsi="Times New Roman" w:cs="Times New Roman"/>
          <w:i/>
          <w:sz w:val="28"/>
          <w:szCs w:val="28"/>
        </w:rPr>
        <w:t xml:space="preserve">вид инвестиционного проекта (проект «Региональная инициатива»). </w:t>
      </w:r>
    </w:p>
    <w:sectPr w:rsidR="00522648" w:rsidRPr="00D21D8C" w:rsidSect="004906DA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30B7"/>
    <w:multiLevelType w:val="hybridMultilevel"/>
    <w:tmpl w:val="11A2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416A3"/>
    <w:multiLevelType w:val="hybridMultilevel"/>
    <w:tmpl w:val="4E06A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55D39"/>
    <w:multiLevelType w:val="hybridMultilevel"/>
    <w:tmpl w:val="5AACF9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CC6DC0"/>
    <w:multiLevelType w:val="hybridMultilevel"/>
    <w:tmpl w:val="13BC996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81FBF"/>
    <w:multiLevelType w:val="hybridMultilevel"/>
    <w:tmpl w:val="7708CB90"/>
    <w:lvl w:ilvl="0" w:tplc="0330B6A6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8A0275"/>
    <w:multiLevelType w:val="hybridMultilevel"/>
    <w:tmpl w:val="5B5EA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10667"/>
    <w:multiLevelType w:val="hybridMultilevel"/>
    <w:tmpl w:val="9204214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525758"/>
    <w:multiLevelType w:val="hybridMultilevel"/>
    <w:tmpl w:val="18B4FA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5A"/>
    <w:rsid w:val="00036CD6"/>
    <w:rsid w:val="0007331F"/>
    <w:rsid w:val="000C2621"/>
    <w:rsid w:val="00116DFB"/>
    <w:rsid w:val="001B2FCB"/>
    <w:rsid w:val="001F0C08"/>
    <w:rsid w:val="002F07CD"/>
    <w:rsid w:val="0031170C"/>
    <w:rsid w:val="00316309"/>
    <w:rsid w:val="0033425D"/>
    <w:rsid w:val="004906DA"/>
    <w:rsid w:val="004C0B0A"/>
    <w:rsid w:val="00522648"/>
    <w:rsid w:val="0054315A"/>
    <w:rsid w:val="00547667"/>
    <w:rsid w:val="005C4880"/>
    <w:rsid w:val="00636957"/>
    <w:rsid w:val="007A1C6C"/>
    <w:rsid w:val="00837327"/>
    <w:rsid w:val="00853B35"/>
    <w:rsid w:val="00883BB4"/>
    <w:rsid w:val="008D0198"/>
    <w:rsid w:val="009B43CD"/>
    <w:rsid w:val="009D1E33"/>
    <w:rsid w:val="009E1CB3"/>
    <w:rsid w:val="00A71226"/>
    <w:rsid w:val="00AB7229"/>
    <w:rsid w:val="00B74291"/>
    <w:rsid w:val="00B83070"/>
    <w:rsid w:val="00BC28CC"/>
    <w:rsid w:val="00C57D01"/>
    <w:rsid w:val="00CC36F2"/>
    <w:rsid w:val="00CE73DD"/>
    <w:rsid w:val="00D1383F"/>
    <w:rsid w:val="00D21D8C"/>
    <w:rsid w:val="00D23263"/>
    <w:rsid w:val="00D27A4F"/>
    <w:rsid w:val="00E05DAA"/>
    <w:rsid w:val="00E20F95"/>
    <w:rsid w:val="00E641D3"/>
    <w:rsid w:val="00E763F7"/>
    <w:rsid w:val="00EB5E4D"/>
    <w:rsid w:val="00F25D8A"/>
    <w:rsid w:val="00F6129E"/>
    <w:rsid w:val="00FB4A5D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34C5"/>
  <w15:chartTrackingRefBased/>
  <w15:docId w15:val="{86E0408D-3474-4EF0-9B5D-5D5E51AB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C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229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31170C"/>
    <w:rPr>
      <w:color w:val="0000FF"/>
      <w:u w:val="single"/>
    </w:rPr>
  </w:style>
  <w:style w:type="paragraph" w:customStyle="1" w:styleId="12">
    <w:name w:val="Основной 12таб"/>
    <w:basedOn w:val="a"/>
    <w:link w:val="120"/>
    <w:rsid w:val="00CE73DD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Основной 12таб Знак"/>
    <w:link w:val="12"/>
    <w:rsid w:val="00CE73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6F028-4D5D-41B8-B036-DE949232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ASB Belarusbank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 Евгений Фёдорович</dc:creator>
  <cp:keywords/>
  <dc:description/>
  <cp:lastModifiedBy>Шатько Злата Вячеславовна</cp:lastModifiedBy>
  <cp:revision>3</cp:revision>
  <cp:lastPrinted>2025-03-13T06:48:00Z</cp:lastPrinted>
  <dcterms:created xsi:type="dcterms:W3CDTF">2025-09-02T07:01:00Z</dcterms:created>
  <dcterms:modified xsi:type="dcterms:W3CDTF">2025-09-02T07:09:00Z</dcterms:modified>
</cp:coreProperties>
</file>