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8B" w:rsidRDefault="00A22D8B" w:rsidP="00A22D8B">
      <w:pPr>
        <w:pStyle w:val="Style1"/>
        <w:widowControl/>
        <w:tabs>
          <w:tab w:val="left" w:pos="6810"/>
        </w:tabs>
        <w:spacing w:line="360" w:lineRule="auto"/>
        <w:ind w:right="1622"/>
        <w:jc w:val="left"/>
        <w:rPr>
          <w:rStyle w:val="FontStyle24"/>
          <w:sz w:val="30"/>
          <w:szCs w:val="30"/>
        </w:rPr>
      </w:pPr>
      <w:r>
        <w:rPr>
          <w:rStyle w:val="FontStyle24"/>
          <w:sz w:val="30"/>
          <w:szCs w:val="30"/>
        </w:rPr>
        <w:t xml:space="preserve"> </w:t>
      </w:r>
      <w:r w:rsidR="00E626F2">
        <w:rPr>
          <w:rStyle w:val="FontStyle24"/>
          <w:sz w:val="30"/>
          <w:szCs w:val="30"/>
        </w:rPr>
        <w:t xml:space="preserve">                       </w:t>
      </w:r>
    </w:p>
    <w:p w:rsidR="00A22D8B" w:rsidRPr="00A22D8B" w:rsidRDefault="00A22D8B" w:rsidP="00A22D8B">
      <w:pPr>
        <w:pStyle w:val="Style1"/>
        <w:widowControl/>
        <w:tabs>
          <w:tab w:val="left" w:pos="6210"/>
        </w:tabs>
        <w:spacing w:line="280" w:lineRule="exact"/>
        <w:ind w:right="1622"/>
        <w:jc w:val="left"/>
        <w:rPr>
          <w:rStyle w:val="FontStyle24"/>
          <w:i/>
          <w:sz w:val="30"/>
          <w:szCs w:val="30"/>
        </w:rPr>
      </w:pPr>
      <w:r>
        <w:rPr>
          <w:rStyle w:val="FontStyle24"/>
          <w:sz w:val="30"/>
          <w:szCs w:val="30"/>
        </w:rPr>
        <w:t xml:space="preserve">                                          </w:t>
      </w:r>
      <w:r w:rsidRPr="00A22D8B">
        <w:rPr>
          <w:rStyle w:val="FontStyle24"/>
          <w:i/>
          <w:sz w:val="30"/>
          <w:szCs w:val="30"/>
        </w:rPr>
        <w:t xml:space="preserve">Дополнительный информационный  </w:t>
      </w:r>
    </w:p>
    <w:p w:rsidR="00A22D8B" w:rsidRPr="00A22D8B" w:rsidRDefault="00A22D8B" w:rsidP="00A22D8B">
      <w:pPr>
        <w:pStyle w:val="Style1"/>
        <w:widowControl/>
        <w:tabs>
          <w:tab w:val="left" w:pos="6210"/>
        </w:tabs>
        <w:spacing w:line="280" w:lineRule="exact"/>
        <w:ind w:right="1622"/>
        <w:jc w:val="left"/>
        <w:rPr>
          <w:rStyle w:val="FontStyle24"/>
          <w:i/>
          <w:sz w:val="30"/>
          <w:szCs w:val="30"/>
        </w:rPr>
      </w:pPr>
      <w:r w:rsidRPr="00A22D8B">
        <w:rPr>
          <w:rStyle w:val="FontStyle24"/>
          <w:i/>
          <w:sz w:val="30"/>
          <w:szCs w:val="30"/>
        </w:rPr>
        <w:t xml:space="preserve">                                          материал в </w:t>
      </w:r>
      <w:r>
        <w:rPr>
          <w:rStyle w:val="FontStyle24"/>
          <w:i/>
          <w:sz w:val="30"/>
          <w:szCs w:val="30"/>
        </w:rPr>
        <w:t xml:space="preserve">  </w:t>
      </w:r>
      <w:proofErr w:type="gramStart"/>
      <w:r w:rsidRPr="00A22D8B">
        <w:rPr>
          <w:rStyle w:val="FontStyle24"/>
          <w:i/>
          <w:sz w:val="30"/>
          <w:szCs w:val="30"/>
        </w:rPr>
        <w:t xml:space="preserve">рамках </w:t>
      </w:r>
      <w:r>
        <w:rPr>
          <w:rStyle w:val="FontStyle24"/>
          <w:i/>
          <w:sz w:val="30"/>
          <w:szCs w:val="30"/>
        </w:rPr>
        <w:t xml:space="preserve"> </w:t>
      </w:r>
      <w:r w:rsidRPr="00A22D8B">
        <w:rPr>
          <w:rStyle w:val="FontStyle24"/>
          <w:i/>
          <w:sz w:val="30"/>
          <w:szCs w:val="30"/>
        </w:rPr>
        <w:t>единого</w:t>
      </w:r>
      <w:proofErr w:type="gramEnd"/>
      <w:r w:rsidRPr="00A22D8B">
        <w:rPr>
          <w:rStyle w:val="FontStyle24"/>
          <w:i/>
          <w:sz w:val="30"/>
          <w:szCs w:val="30"/>
        </w:rPr>
        <w:t xml:space="preserve"> </w:t>
      </w:r>
      <w:r>
        <w:rPr>
          <w:rStyle w:val="FontStyle24"/>
          <w:i/>
          <w:sz w:val="30"/>
          <w:szCs w:val="30"/>
        </w:rPr>
        <w:t xml:space="preserve">  </w:t>
      </w:r>
      <w:r w:rsidRPr="00A22D8B">
        <w:rPr>
          <w:rStyle w:val="FontStyle24"/>
          <w:i/>
          <w:sz w:val="30"/>
          <w:szCs w:val="30"/>
        </w:rPr>
        <w:t xml:space="preserve">дня </w:t>
      </w:r>
    </w:p>
    <w:p w:rsidR="00A22D8B" w:rsidRPr="00A22D8B" w:rsidRDefault="00A22D8B" w:rsidP="00A22D8B">
      <w:pPr>
        <w:pStyle w:val="Style1"/>
        <w:widowControl/>
        <w:tabs>
          <w:tab w:val="left" w:pos="3165"/>
        </w:tabs>
        <w:spacing w:line="280" w:lineRule="exact"/>
        <w:ind w:right="1622"/>
        <w:jc w:val="left"/>
        <w:rPr>
          <w:rStyle w:val="FontStyle24"/>
          <w:i/>
          <w:sz w:val="30"/>
          <w:szCs w:val="30"/>
        </w:rPr>
      </w:pPr>
      <w:r w:rsidRPr="00A22D8B">
        <w:rPr>
          <w:rStyle w:val="FontStyle24"/>
          <w:i/>
          <w:sz w:val="30"/>
          <w:szCs w:val="30"/>
        </w:rPr>
        <w:tab/>
        <w:t>информирования</w:t>
      </w:r>
      <w:r>
        <w:rPr>
          <w:rStyle w:val="FontStyle24"/>
          <w:i/>
          <w:sz w:val="30"/>
          <w:szCs w:val="30"/>
        </w:rPr>
        <w:t xml:space="preserve">  </w:t>
      </w:r>
      <w:r w:rsidRPr="00A22D8B">
        <w:rPr>
          <w:rStyle w:val="FontStyle24"/>
          <w:i/>
          <w:sz w:val="30"/>
          <w:szCs w:val="30"/>
        </w:rPr>
        <w:t xml:space="preserve"> населения      </w:t>
      </w:r>
    </w:p>
    <w:p w:rsidR="00A22D8B" w:rsidRPr="00A22D8B" w:rsidRDefault="00A22D8B" w:rsidP="00A22D8B">
      <w:pPr>
        <w:pStyle w:val="Style1"/>
        <w:widowControl/>
        <w:tabs>
          <w:tab w:val="left" w:pos="3165"/>
        </w:tabs>
        <w:spacing w:line="280" w:lineRule="exact"/>
        <w:ind w:right="1622"/>
        <w:jc w:val="left"/>
        <w:rPr>
          <w:rStyle w:val="FontStyle24"/>
          <w:i/>
          <w:sz w:val="30"/>
          <w:szCs w:val="30"/>
        </w:rPr>
      </w:pPr>
      <w:r w:rsidRPr="00A22D8B">
        <w:rPr>
          <w:rStyle w:val="FontStyle24"/>
          <w:i/>
          <w:sz w:val="30"/>
          <w:szCs w:val="30"/>
        </w:rPr>
        <w:t xml:space="preserve">                                          </w:t>
      </w:r>
      <w:proofErr w:type="spellStart"/>
      <w:r w:rsidRPr="00A22D8B">
        <w:rPr>
          <w:rStyle w:val="FontStyle24"/>
          <w:i/>
          <w:sz w:val="30"/>
          <w:szCs w:val="30"/>
        </w:rPr>
        <w:t>Сенненского</w:t>
      </w:r>
      <w:proofErr w:type="spellEnd"/>
      <w:r w:rsidRPr="00A22D8B">
        <w:rPr>
          <w:rStyle w:val="FontStyle24"/>
          <w:i/>
          <w:sz w:val="30"/>
          <w:szCs w:val="30"/>
        </w:rPr>
        <w:t xml:space="preserve"> района к 20.07.2023 г.</w:t>
      </w:r>
    </w:p>
    <w:p w:rsidR="00A22D8B" w:rsidRPr="00A22D8B" w:rsidRDefault="00A22D8B" w:rsidP="00A22D8B">
      <w:pPr>
        <w:pStyle w:val="Style1"/>
        <w:widowControl/>
        <w:tabs>
          <w:tab w:val="left" w:pos="6810"/>
        </w:tabs>
        <w:spacing w:line="360" w:lineRule="auto"/>
        <w:ind w:right="1622"/>
        <w:jc w:val="left"/>
        <w:rPr>
          <w:sz w:val="30"/>
          <w:szCs w:val="30"/>
        </w:rPr>
      </w:pPr>
    </w:p>
    <w:p w:rsidR="00E626F2" w:rsidRDefault="00E626F2" w:rsidP="00E626F2">
      <w:pPr>
        <w:spacing w:line="280" w:lineRule="exact"/>
        <w:ind w:firstLine="709"/>
        <w:jc w:val="both"/>
        <w:rPr>
          <w:bCs/>
          <w:kern w:val="32"/>
          <w:sz w:val="30"/>
          <w:szCs w:val="30"/>
        </w:rPr>
      </w:pPr>
      <w:r>
        <w:rPr>
          <w:bCs/>
          <w:kern w:val="32"/>
          <w:sz w:val="30"/>
          <w:szCs w:val="30"/>
        </w:rPr>
        <w:t>ИНФОРМАЦИЯ</w:t>
      </w:r>
    </w:p>
    <w:p w:rsidR="00E626F2" w:rsidRDefault="00E626F2" w:rsidP="00E626F2">
      <w:pPr>
        <w:spacing w:line="280" w:lineRule="exact"/>
        <w:ind w:firstLine="709"/>
        <w:jc w:val="both"/>
        <w:rPr>
          <w:bCs/>
          <w:kern w:val="32"/>
          <w:sz w:val="30"/>
          <w:szCs w:val="30"/>
        </w:rPr>
      </w:pPr>
      <w:r>
        <w:rPr>
          <w:bCs/>
          <w:kern w:val="32"/>
          <w:sz w:val="30"/>
          <w:szCs w:val="30"/>
        </w:rPr>
        <w:t>о      состоянии    демографической</w:t>
      </w:r>
    </w:p>
    <w:p w:rsidR="00E626F2" w:rsidRDefault="00E626F2" w:rsidP="00E626F2">
      <w:pPr>
        <w:spacing w:line="280" w:lineRule="exact"/>
        <w:ind w:firstLine="709"/>
        <w:jc w:val="both"/>
        <w:rPr>
          <w:bCs/>
          <w:kern w:val="32"/>
          <w:sz w:val="30"/>
          <w:szCs w:val="30"/>
        </w:rPr>
      </w:pPr>
      <w:r>
        <w:rPr>
          <w:bCs/>
          <w:kern w:val="32"/>
          <w:sz w:val="30"/>
          <w:szCs w:val="30"/>
        </w:rPr>
        <w:t xml:space="preserve">безопасности в </w:t>
      </w:r>
      <w:proofErr w:type="spellStart"/>
      <w:r>
        <w:rPr>
          <w:bCs/>
          <w:kern w:val="32"/>
          <w:sz w:val="30"/>
          <w:szCs w:val="30"/>
        </w:rPr>
        <w:t>Сенненском</w:t>
      </w:r>
      <w:proofErr w:type="spellEnd"/>
      <w:r>
        <w:rPr>
          <w:bCs/>
          <w:kern w:val="32"/>
          <w:sz w:val="30"/>
          <w:szCs w:val="30"/>
        </w:rPr>
        <w:t xml:space="preserve"> районе</w:t>
      </w:r>
    </w:p>
    <w:p w:rsidR="006661FB" w:rsidRDefault="006661FB" w:rsidP="00E626F2">
      <w:pPr>
        <w:spacing w:line="280" w:lineRule="exact"/>
        <w:ind w:firstLine="709"/>
        <w:jc w:val="both"/>
        <w:rPr>
          <w:bCs/>
          <w:kern w:val="32"/>
          <w:sz w:val="30"/>
          <w:szCs w:val="30"/>
        </w:rPr>
      </w:pPr>
      <w:r>
        <w:rPr>
          <w:bCs/>
          <w:kern w:val="32"/>
          <w:sz w:val="30"/>
          <w:szCs w:val="30"/>
        </w:rPr>
        <w:t>по итогам 1-го полугодия 2023 г.</w:t>
      </w:r>
    </w:p>
    <w:p w:rsidR="00E626F2" w:rsidRPr="00E626F2" w:rsidRDefault="00E626F2" w:rsidP="00E626F2">
      <w:pPr>
        <w:spacing w:line="360" w:lineRule="auto"/>
        <w:ind w:firstLine="709"/>
        <w:jc w:val="both"/>
        <w:rPr>
          <w:bCs/>
          <w:kern w:val="32"/>
          <w:sz w:val="30"/>
          <w:szCs w:val="30"/>
        </w:rPr>
      </w:pPr>
    </w:p>
    <w:p w:rsidR="00D25CEB" w:rsidRPr="00881003" w:rsidRDefault="00D25CEB" w:rsidP="00D25CEB">
      <w:pPr>
        <w:ind w:firstLine="708"/>
        <w:jc w:val="both"/>
        <w:rPr>
          <w:sz w:val="30"/>
          <w:szCs w:val="30"/>
        </w:rPr>
      </w:pPr>
      <w:r w:rsidRPr="00881003">
        <w:rPr>
          <w:sz w:val="30"/>
          <w:szCs w:val="30"/>
        </w:rPr>
        <w:t xml:space="preserve">Как </w:t>
      </w:r>
      <w:proofErr w:type="gramStart"/>
      <w:r w:rsidRPr="00881003">
        <w:rPr>
          <w:sz w:val="30"/>
          <w:szCs w:val="30"/>
        </w:rPr>
        <w:t>показывает  статистика</w:t>
      </w:r>
      <w:proofErr w:type="gramEnd"/>
      <w:r w:rsidRPr="00881003">
        <w:rPr>
          <w:sz w:val="30"/>
          <w:szCs w:val="30"/>
        </w:rPr>
        <w:t xml:space="preserve">, население Витебской области стремительно уменьшается. </w:t>
      </w:r>
      <w:proofErr w:type="spellStart"/>
      <w:r w:rsidRPr="00881003">
        <w:rPr>
          <w:sz w:val="30"/>
          <w:szCs w:val="30"/>
        </w:rPr>
        <w:t>Сенненский</w:t>
      </w:r>
      <w:proofErr w:type="spellEnd"/>
      <w:r w:rsidRPr="00881003">
        <w:rPr>
          <w:sz w:val="30"/>
          <w:szCs w:val="30"/>
        </w:rPr>
        <w:t xml:space="preserve"> район не исключение. В 2012 году численность района составляла 24125</w:t>
      </w:r>
      <w:r w:rsidR="003615F2" w:rsidRPr="00881003">
        <w:rPr>
          <w:sz w:val="30"/>
          <w:szCs w:val="30"/>
        </w:rPr>
        <w:t xml:space="preserve"> человек</w:t>
      </w:r>
      <w:r w:rsidRPr="00881003">
        <w:rPr>
          <w:sz w:val="30"/>
          <w:szCs w:val="30"/>
        </w:rPr>
        <w:t>, в 2015 году уже 22604, в 2023 году</w:t>
      </w:r>
      <w:r w:rsidR="00D96B84">
        <w:rPr>
          <w:sz w:val="30"/>
          <w:szCs w:val="30"/>
        </w:rPr>
        <w:t xml:space="preserve"> </w:t>
      </w:r>
      <w:r w:rsidR="00D96B84" w:rsidRPr="00881003">
        <w:rPr>
          <w:rStyle w:val="FontStyle24"/>
          <w:sz w:val="30"/>
          <w:szCs w:val="30"/>
        </w:rPr>
        <w:t>–</w:t>
      </w:r>
      <w:r w:rsidRPr="00881003">
        <w:rPr>
          <w:sz w:val="30"/>
          <w:szCs w:val="30"/>
        </w:rPr>
        <w:t xml:space="preserve"> 19053 человек</w:t>
      </w:r>
      <w:r w:rsidR="00D96B84">
        <w:rPr>
          <w:sz w:val="30"/>
          <w:szCs w:val="30"/>
        </w:rPr>
        <w:t>а</w:t>
      </w:r>
      <w:r w:rsidRPr="00881003">
        <w:rPr>
          <w:sz w:val="30"/>
          <w:szCs w:val="30"/>
        </w:rPr>
        <w:t>. В среднем естественная убыль населения ежегодно составляет - 500-</w:t>
      </w:r>
      <w:proofErr w:type="gramStart"/>
      <w:r w:rsidRPr="00881003">
        <w:rPr>
          <w:sz w:val="30"/>
          <w:szCs w:val="30"/>
        </w:rPr>
        <w:t>550  человек</w:t>
      </w:r>
      <w:proofErr w:type="gramEnd"/>
      <w:r w:rsidRPr="00881003">
        <w:rPr>
          <w:sz w:val="30"/>
          <w:szCs w:val="30"/>
        </w:rPr>
        <w:t>.</w:t>
      </w:r>
    </w:p>
    <w:p w:rsidR="00D25CEB" w:rsidRPr="00881003" w:rsidRDefault="00D25CEB" w:rsidP="00D25CEB">
      <w:pPr>
        <w:ind w:firstLine="708"/>
        <w:jc w:val="both"/>
        <w:rPr>
          <w:rFonts w:eastAsia="Calibri"/>
          <w:sz w:val="30"/>
          <w:szCs w:val="30"/>
        </w:rPr>
      </w:pPr>
      <w:r w:rsidRPr="00881003">
        <w:rPr>
          <w:sz w:val="30"/>
          <w:szCs w:val="30"/>
        </w:rPr>
        <w:t xml:space="preserve">Демографическая ситуация характеризуется старением населения. </w:t>
      </w:r>
      <w:r w:rsidRPr="00881003">
        <w:rPr>
          <w:rFonts w:eastAsia="Calibri"/>
          <w:sz w:val="30"/>
          <w:szCs w:val="30"/>
        </w:rPr>
        <w:t>Для населения района присуща демографическая старость, так как 22,6% (2022</w:t>
      </w:r>
      <w:r w:rsidR="00B74B7A" w:rsidRPr="00881003">
        <w:rPr>
          <w:rFonts w:eastAsia="Calibri"/>
          <w:sz w:val="30"/>
          <w:szCs w:val="30"/>
        </w:rPr>
        <w:t>г</w:t>
      </w:r>
      <w:r w:rsidR="003615F2" w:rsidRPr="00881003">
        <w:rPr>
          <w:rFonts w:eastAsia="Calibri"/>
          <w:sz w:val="30"/>
          <w:szCs w:val="30"/>
        </w:rPr>
        <w:t>.</w:t>
      </w:r>
      <w:r w:rsidR="00285ECD" w:rsidRPr="00881003">
        <w:rPr>
          <w:rFonts w:eastAsia="Calibri"/>
          <w:sz w:val="30"/>
          <w:szCs w:val="30"/>
        </w:rPr>
        <w:t xml:space="preserve">  </w:t>
      </w:r>
      <w:r w:rsidRPr="00881003">
        <w:rPr>
          <w:rFonts w:eastAsia="Calibri"/>
          <w:sz w:val="30"/>
          <w:szCs w:val="30"/>
        </w:rPr>
        <w:t>-</w:t>
      </w:r>
      <w:r w:rsidR="00285ECD" w:rsidRPr="00881003">
        <w:rPr>
          <w:rFonts w:eastAsia="Calibri"/>
          <w:sz w:val="30"/>
          <w:szCs w:val="30"/>
        </w:rPr>
        <w:t xml:space="preserve"> </w:t>
      </w:r>
      <w:r w:rsidRPr="00881003">
        <w:rPr>
          <w:rFonts w:eastAsia="Calibri"/>
          <w:sz w:val="30"/>
          <w:szCs w:val="30"/>
        </w:rPr>
        <w:t>22,5%) жителей старше 65 лет</w:t>
      </w:r>
      <w:r w:rsidRPr="00881003">
        <w:rPr>
          <w:rFonts w:eastAsia="Calibri"/>
          <w:b/>
          <w:sz w:val="30"/>
          <w:szCs w:val="30"/>
        </w:rPr>
        <w:t>.</w:t>
      </w:r>
    </w:p>
    <w:p w:rsidR="00D25CEB" w:rsidRPr="00881003" w:rsidRDefault="00D25CEB" w:rsidP="00D427F2">
      <w:pPr>
        <w:ind w:firstLine="708"/>
        <w:jc w:val="both"/>
        <w:rPr>
          <w:sz w:val="30"/>
          <w:szCs w:val="30"/>
        </w:rPr>
      </w:pPr>
      <w:r w:rsidRPr="00881003">
        <w:rPr>
          <w:sz w:val="30"/>
          <w:szCs w:val="30"/>
        </w:rPr>
        <w:t>Наиболее острыми проблемами демографической ситуации в районе является низкий уровень рождаемости и высокий уровень общей смертности. Это приводит к отрицательному естественному приросту.</w:t>
      </w:r>
      <w:r w:rsidR="00D427F2" w:rsidRPr="00881003">
        <w:rPr>
          <w:sz w:val="30"/>
          <w:szCs w:val="30"/>
        </w:rPr>
        <w:t xml:space="preserve"> Так, з</w:t>
      </w:r>
      <w:r w:rsidRPr="00881003">
        <w:rPr>
          <w:sz w:val="30"/>
          <w:szCs w:val="30"/>
        </w:rPr>
        <w:t xml:space="preserve">а январь – июнь 2023 года родилось 48 </w:t>
      </w:r>
      <w:proofErr w:type="gramStart"/>
      <w:r w:rsidRPr="00881003">
        <w:rPr>
          <w:sz w:val="30"/>
          <w:szCs w:val="30"/>
        </w:rPr>
        <w:t xml:space="preserve">детей, </w:t>
      </w:r>
      <w:r w:rsidR="00285ECD" w:rsidRPr="00881003">
        <w:rPr>
          <w:sz w:val="30"/>
          <w:szCs w:val="30"/>
        </w:rPr>
        <w:t xml:space="preserve"> за</w:t>
      </w:r>
      <w:proofErr w:type="gramEnd"/>
      <w:r w:rsidR="00285ECD" w:rsidRPr="00881003">
        <w:rPr>
          <w:sz w:val="30"/>
          <w:szCs w:val="30"/>
        </w:rPr>
        <w:t xml:space="preserve"> аналогичный период </w:t>
      </w:r>
      <w:r w:rsidR="000A6C5D" w:rsidRPr="00881003">
        <w:rPr>
          <w:sz w:val="30"/>
          <w:szCs w:val="30"/>
        </w:rPr>
        <w:t>прошлого</w:t>
      </w:r>
      <w:r w:rsidR="00285ECD" w:rsidRPr="00881003">
        <w:rPr>
          <w:sz w:val="30"/>
          <w:szCs w:val="30"/>
        </w:rPr>
        <w:t xml:space="preserve"> года</w:t>
      </w:r>
      <w:r w:rsidR="000A6C5D" w:rsidRPr="00881003">
        <w:rPr>
          <w:sz w:val="30"/>
          <w:szCs w:val="30"/>
        </w:rPr>
        <w:t xml:space="preserve"> </w:t>
      </w:r>
      <w:r w:rsidR="00D427F2" w:rsidRPr="00881003">
        <w:rPr>
          <w:rStyle w:val="FontStyle24"/>
          <w:sz w:val="30"/>
          <w:szCs w:val="30"/>
        </w:rPr>
        <w:t>–</w:t>
      </w:r>
      <w:r w:rsidR="000A6C5D" w:rsidRPr="00881003">
        <w:rPr>
          <w:sz w:val="30"/>
          <w:szCs w:val="30"/>
        </w:rPr>
        <w:t xml:space="preserve"> </w:t>
      </w:r>
      <w:r w:rsidRPr="00881003">
        <w:rPr>
          <w:sz w:val="30"/>
          <w:szCs w:val="30"/>
        </w:rPr>
        <w:t xml:space="preserve"> 72 ребенка</w:t>
      </w:r>
      <w:r w:rsidR="00285ECD" w:rsidRPr="00881003">
        <w:rPr>
          <w:sz w:val="30"/>
          <w:szCs w:val="30"/>
        </w:rPr>
        <w:t>.</w:t>
      </w:r>
    </w:p>
    <w:p w:rsidR="00D25CEB" w:rsidRDefault="002C4AB0" w:rsidP="00D25CEB">
      <w:pPr>
        <w:ind w:firstLine="708"/>
        <w:jc w:val="both"/>
        <w:rPr>
          <w:rStyle w:val="FontStyle24"/>
          <w:sz w:val="30"/>
          <w:szCs w:val="30"/>
        </w:rPr>
      </w:pPr>
      <w:r w:rsidRPr="00D11EC1">
        <w:rPr>
          <w:rStyle w:val="FontStyle24"/>
          <w:sz w:val="30"/>
          <w:szCs w:val="30"/>
        </w:rPr>
        <w:t>П</w:t>
      </w:r>
      <w:r w:rsidR="00D11EC1" w:rsidRPr="00D11EC1">
        <w:rPr>
          <w:rStyle w:val="FontStyle24"/>
          <w:sz w:val="30"/>
          <w:szCs w:val="30"/>
        </w:rPr>
        <w:t xml:space="preserve">о </w:t>
      </w:r>
      <w:r w:rsidR="00D25CEB" w:rsidRPr="00D11EC1">
        <w:rPr>
          <w:rStyle w:val="FontStyle24"/>
          <w:sz w:val="30"/>
          <w:szCs w:val="30"/>
        </w:rPr>
        <w:t>итогам первого</w:t>
      </w:r>
      <w:r w:rsidR="00D25CEB">
        <w:rPr>
          <w:rStyle w:val="FontStyle24"/>
          <w:sz w:val="30"/>
          <w:szCs w:val="30"/>
        </w:rPr>
        <w:t xml:space="preserve"> полугодия 2023 года отмечается снижение смертности от болезней системы кровообращения на 34,9% к уровню 2022 года; новообразований – на 13,8%; органов пищеварения – на 65,1%; болезней нервной системы – на 58,7%; психических заболеваний – на 48,3%; старость – на 61,2%</w:t>
      </w:r>
      <w:r w:rsidR="007175FA">
        <w:rPr>
          <w:rStyle w:val="FontStyle24"/>
          <w:sz w:val="30"/>
          <w:szCs w:val="30"/>
        </w:rPr>
        <w:t>. Р</w:t>
      </w:r>
      <w:r w:rsidR="00D25CEB">
        <w:rPr>
          <w:rStyle w:val="FontStyle24"/>
          <w:sz w:val="30"/>
          <w:szCs w:val="30"/>
        </w:rPr>
        <w:t xml:space="preserve">ост в первом полугодии произошел только от болезней органов дыхания на 9,2%. </w:t>
      </w:r>
    </w:p>
    <w:p w:rsidR="00D25CEB" w:rsidRDefault="00D25CEB" w:rsidP="00D427F2">
      <w:pPr>
        <w:ind w:firstLine="708"/>
        <w:jc w:val="both"/>
        <w:rPr>
          <w:sz w:val="30"/>
          <w:szCs w:val="30"/>
        </w:rPr>
      </w:pPr>
      <w:r>
        <w:rPr>
          <w:rStyle w:val="FontStyle24"/>
          <w:sz w:val="30"/>
          <w:szCs w:val="30"/>
        </w:rPr>
        <w:t xml:space="preserve"> В структуре общей смертности преобладает сердечно-сосудистая патология (53,5%), что подтверждает важность оказания кардиологической помощи населению, координации деятельности амбулаторно-поликлинического звена, обеспечения качественной диспансеризации.</w:t>
      </w:r>
      <w:r>
        <w:rPr>
          <w:sz w:val="30"/>
          <w:szCs w:val="30"/>
        </w:rPr>
        <w:t xml:space="preserve"> </w:t>
      </w:r>
    </w:p>
    <w:p w:rsidR="00D25CEB" w:rsidRDefault="008733C4" w:rsidP="00D427F2">
      <w:pPr>
        <w:pStyle w:val="Style3"/>
        <w:widowControl/>
        <w:spacing w:line="322" w:lineRule="exact"/>
        <w:ind w:firstLine="414"/>
        <w:rPr>
          <w:sz w:val="30"/>
          <w:szCs w:val="30"/>
        </w:rPr>
      </w:pPr>
      <w:r>
        <w:rPr>
          <w:rStyle w:val="FontStyle24"/>
          <w:sz w:val="30"/>
          <w:szCs w:val="30"/>
        </w:rPr>
        <w:t xml:space="preserve">     </w:t>
      </w:r>
      <w:r w:rsidR="00D25CEB">
        <w:rPr>
          <w:rStyle w:val="FontStyle24"/>
          <w:sz w:val="30"/>
          <w:szCs w:val="30"/>
        </w:rPr>
        <w:t>Высокой остается заболеваемость новообразованиями в районе</w:t>
      </w:r>
      <w:r w:rsidR="004A2F32">
        <w:rPr>
          <w:rStyle w:val="FontStyle24"/>
          <w:sz w:val="30"/>
          <w:szCs w:val="30"/>
        </w:rPr>
        <w:t>.</w:t>
      </w:r>
      <w:r w:rsidR="00D25CEB">
        <w:rPr>
          <w:rStyle w:val="FontStyle24"/>
          <w:sz w:val="30"/>
          <w:szCs w:val="30"/>
        </w:rPr>
        <w:t xml:space="preserve"> </w:t>
      </w:r>
      <w:r w:rsidR="004A2F32">
        <w:rPr>
          <w:rStyle w:val="FontStyle24"/>
          <w:sz w:val="30"/>
          <w:szCs w:val="30"/>
        </w:rPr>
        <w:t>О</w:t>
      </w:r>
      <w:r w:rsidR="00D25CEB">
        <w:rPr>
          <w:rStyle w:val="FontStyle24"/>
          <w:sz w:val="30"/>
          <w:szCs w:val="30"/>
        </w:rPr>
        <w:t xml:space="preserve">днако, происходит увеличение </w:t>
      </w:r>
      <w:proofErr w:type="spellStart"/>
      <w:r w:rsidR="00D25CEB">
        <w:rPr>
          <w:rStyle w:val="FontStyle24"/>
          <w:sz w:val="30"/>
          <w:szCs w:val="30"/>
        </w:rPr>
        <w:t>выявляемости</w:t>
      </w:r>
      <w:proofErr w:type="spellEnd"/>
      <w:r w:rsidR="00D25CEB">
        <w:rPr>
          <w:rStyle w:val="FontStyle24"/>
          <w:sz w:val="30"/>
          <w:szCs w:val="30"/>
        </w:rPr>
        <w:t xml:space="preserve"> </w:t>
      </w:r>
      <w:proofErr w:type="spellStart"/>
      <w:r w:rsidR="00D25CEB">
        <w:rPr>
          <w:rStyle w:val="FontStyle24"/>
          <w:sz w:val="30"/>
          <w:szCs w:val="30"/>
        </w:rPr>
        <w:t>онкопатологии</w:t>
      </w:r>
      <w:proofErr w:type="spellEnd"/>
      <w:r w:rsidR="0061556D">
        <w:rPr>
          <w:rStyle w:val="FontStyle24"/>
          <w:sz w:val="30"/>
          <w:szCs w:val="30"/>
        </w:rPr>
        <w:t xml:space="preserve">. </w:t>
      </w:r>
      <w:r w:rsidR="00D25CEB">
        <w:rPr>
          <w:sz w:val="30"/>
          <w:szCs w:val="30"/>
        </w:rPr>
        <w:t>Ежегодно выявляется от 90 до 130 человек с различными локализациями и стадиями данного заболевания</w:t>
      </w:r>
      <w:r w:rsidR="00D427F2">
        <w:rPr>
          <w:sz w:val="30"/>
          <w:szCs w:val="30"/>
        </w:rPr>
        <w:t>.</w:t>
      </w:r>
    </w:p>
    <w:p w:rsidR="00D25CEB" w:rsidRDefault="000C5856" w:rsidP="00B31C71">
      <w:pPr>
        <w:pStyle w:val="Style6"/>
        <w:widowControl/>
        <w:spacing w:before="2" w:line="322" w:lineRule="exact"/>
        <w:ind w:firstLine="414"/>
      </w:pPr>
      <w:r>
        <w:rPr>
          <w:sz w:val="30"/>
          <w:szCs w:val="30"/>
        </w:rPr>
        <w:t xml:space="preserve">      </w:t>
      </w:r>
      <w:bookmarkStart w:id="0" w:name="_GoBack"/>
      <w:bookmarkEnd w:id="0"/>
      <w:r w:rsidR="00B31C71">
        <w:rPr>
          <w:sz w:val="30"/>
          <w:szCs w:val="30"/>
        </w:rPr>
        <w:t>По состоянию на 01.07.2023 г. п</w:t>
      </w:r>
      <w:r w:rsidR="00D25CEB">
        <w:rPr>
          <w:sz w:val="30"/>
          <w:szCs w:val="30"/>
        </w:rPr>
        <w:t xml:space="preserve">од наблюдением у врача-нарколога </w:t>
      </w:r>
      <w:r w:rsidR="00D427F2">
        <w:rPr>
          <w:sz w:val="30"/>
          <w:szCs w:val="30"/>
        </w:rPr>
        <w:t xml:space="preserve">состоит </w:t>
      </w:r>
      <w:r w:rsidR="00D25CEB">
        <w:rPr>
          <w:sz w:val="30"/>
          <w:szCs w:val="30"/>
        </w:rPr>
        <w:t>635 человек; на диспансерном учете – 591, в том числе 127 женщин и 1 несовершеннолетний. Показатель взятия на учет врачом-наркологом страдающих хроническим алкоголизмом</w:t>
      </w:r>
      <w:r w:rsidR="00B31C71">
        <w:rPr>
          <w:sz w:val="30"/>
          <w:szCs w:val="30"/>
        </w:rPr>
        <w:t xml:space="preserve">: в 2022 г. </w:t>
      </w:r>
      <w:r w:rsidR="00D25CEB">
        <w:rPr>
          <w:sz w:val="30"/>
          <w:szCs w:val="30"/>
        </w:rPr>
        <w:t xml:space="preserve"> – 69 пациентов</w:t>
      </w:r>
      <w:r w:rsidR="00B31C71">
        <w:rPr>
          <w:sz w:val="30"/>
          <w:szCs w:val="30"/>
        </w:rPr>
        <w:t>,</w:t>
      </w:r>
      <w:r w:rsidR="00D25CEB">
        <w:rPr>
          <w:sz w:val="30"/>
          <w:szCs w:val="30"/>
        </w:rPr>
        <w:t xml:space="preserve"> в 2021 г</w:t>
      </w:r>
      <w:r w:rsidR="00B31C71">
        <w:rPr>
          <w:sz w:val="30"/>
          <w:szCs w:val="30"/>
        </w:rPr>
        <w:t>. –72, в 2020 г.</w:t>
      </w:r>
      <w:r w:rsidR="00B31C71" w:rsidRPr="00B31C71">
        <w:rPr>
          <w:sz w:val="30"/>
          <w:szCs w:val="30"/>
        </w:rPr>
        <w:t xml:space="preserve"> </w:t>
      </w:r>
      <w:r w:rsidR="00B31C71">
        <w:rPr>
          <w:sz w:val="30"/>
          <w:szCs w:val="30"/>
        </w:rPr>
        <w:t xml:space="preserve">– </w:t>
      </w:r>
      <w:r w:rsidR="00D25CEB">
        <w:rPr>
          <w:sz w:val="30"/>
          <w:szCs w:val="30"/>
        </w:rPr>
        <w:t>86</w:t>
      </w:r>
      <w:r w:rsidR="00B31C71">
        <w:rPr>
          <w:sz w:val="30"/>
          <w:szCs w:val="30"/>
        </w:rPr>
        <w:t>.</w:t>
      </w:r>
    </w:p>
    <w:p w:rsidR="00CD7815" w:rsidRDefault="00CD7815"/>
    <w:sectPr w:rsidR="00CD7815" w:rsidSect="00A22D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679C"/>
    <w:multiLevelType w:val="hybridMultilevel"/>
    <w:tmpl w:val="40EA9ED4"/>
    <w:lvl w:ilvl="0" w:tplc="AD54F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721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8F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A8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302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4B5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0CE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68D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BAD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D5270"/>
    <w:multiLevelType w:val="hybridMultilevel"/>
    <w:tmpl w:val="ADA047DE"/>
    <w:lvl w:ilvl="0" w:tplc="92265D88">
      <w:start w:val="1"/>
      <w:numFmt w:val="decimal"/>
      <w:lvlText w:val="%1."/>
      <w:lvlJc w:val="left"/>
      <w:pPr>
        <w:ind w:left="126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EB"/>
    <w:rsid w:val="00017CB4"/>
    <w:rsid w:val="000A6C5D"/>
    <w:rsid w:val="000C5856"/>
    <w:rsid w:val="00161C7B"/>
    <w:rsid w:val="00285ECD"/>
    <w:rsid w:val="002C4AB0"/>
    <w:rsid w:val="002F54B0"/>
    <w:rsid w:val="003615F2"/>
    <w:rsid w:val="004814E1"/>
    <w:rsid w:val="004A2F32"/>
    <w:rsid w:val="0061556D"/>
    <w:rsid w:val="006661FB"/>
    <w:rsid w:val="007175FA"/>
    <w:rsid w:val="007E23B3"/>
    <w:rsid w:val="008733C4"/>
    <w:rsid w:val="00881003"/>
    <w:rsid w:val="009B79C4"/>
    <w:rsid w:val="00A22D8B"/>
    <w:rsid w:val="00B31C71"/>
    <w:rsid w:val="00B62BBD"/>
    <w:rsid w:val="00B74B7A"/>
    <w:rsid w:val="00B82641"/>
    <w:rsid w:val="00C50186"/>
    <w:rsid w:val="00C50CDF"/>
    <w:rsid w:val="00CD7815"/>
    <w:rsid w:val="00D11EC1"/>
    <w:rsid w:val="00D25CEB"/>
    <w:rsid w:val="00D427F2"/>
    <w:rsid w:val="00D96B84"/>
    <w:rsid w:val="00E57DDF"/>
    <w:rsid w:val="00E626F2"/>
    <w:rsid w:val="00EC4370"/>
    <w:rsid w:val="00F9137D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C469"/>
  <w15:docId w15:val="{A916876A-B28D-4B2E-BF2C-BB9823DC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CEB"/>
    <w:pPr>
      <w:ind w:left="720"/>
      <w:contextualSpacing/>
    </w:pPr>
  </w:style>
  <w:style w:type="paragraph" w:customStyle="1" w:styleId="Style1">
    <w:name w:val="Style1"/>
    <w:basedOn w:val="a"/>
    <w:uiPriority w:val="99"/>
    <w:rsid w:val="00D25CEB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D25CEB"/>
    <w:pPr>
      <w:spacing w:line="324" w:lineRule="exact"/>
      <w:ind w:firstLine="406"/>
      <w:jc w:val="both"/>
    </w:pPr>
  </w:style>
  <w:style w:type="paragraph" w:customStyle="1" w:styleId="Style6">
    <w:name w:val="Style6"/>
    <w:basedOn w:val="a"/>
    <w:uiPriority w:val="99"/>
    <w:rsid w:val="00D25CEB"/>
    <w:pPr>
      <w:spacing w:line="314" w:lineRule="exact"/>
      <w:jc w:val="both"/>
    </w:pPr>
  </w:style>
  <w:style w:type="character" w:customStyle="1" w:styleId="FontStyle24">
    <w:name w:val="Font Style24"/>
    <w:uiPriority w:val="99"/>
    <w:rsid w:val="00D25CEB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E6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B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6B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2023-07-18T10:20:00Z</cp:lastPrinted>
  <dcterms:created xsi:type="dcterms:W3CDTF">2023-07-18T08:22:00Z</dcterms:created>
  <dcterms:modified xsi:type="dcterms:W3CDTF">2023-07-19T07:17:00Z</dcterms:modified>
</cp:coreProperties>
</file>