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7B" w:rsidRDefault="00BF407B" w:rsidP="00BF407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-681990</wp:posOffset>
            </wp:positionV>
            <wp:extent cx="7772400" cy="10696575"/>
            <wp:effectExtent l="19050" t="0" r="0" b="0"/>
            <wp:wrapNone/>
            <wp:docPr id="2" name="Рисунок 2" descr="img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1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07B" w:rsidRDefault="00BF407B" w:rsidP="00BF407B">
      <w:pPr>
        <w:rPr>
          <w:sz w:val="30"/>
          <w:szCs w:val="30"/>
        </w:rPr>
      </w:pPr>
    </w:p>
    <w:p w:rsidR="00BF407B" w:rsidRDefault="00BF407B" w:rsidP="00BF407B">
      <w:pPr>
        <w:rPr>
          <w:sz w:val="30"/>
          <w:szCs w:val="30"/>
        </w:rPr>
      </w:pPr>
    </w:p>
    <w:p w:rsidR="00BF407B" w:rsidRDefault="00BF407B" w:rsidP="00BF407B">
      <w:pPr>
        <w:rPr>
          <w:sz w:val="22"/>
          <w:szCs w:val="22"/>
        </w:rPr>
      </w:pPr>
    </w:p>
    <w:p w:rsidR="00BF407B" w:rsidRDefault="00BF407B" w:rsidP="00BF407B">
      <w:pPr>
        <w:tabs>
          <w:tab w:val="left" w:pos="2520"/>
        </w:tabs>
        <w:rPr>
          <w:sz w:val="30"/>
          <w:szCs w:val="30"/>
        </w:rPr>
      </w:pPr>
      <w:r>
        <w:rPr>
          <w:sz w:val="30"/>
          <w:szCs w:val="30"/>
        </w:rPr>
        <w:t>1 марта 2018 г.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3</w:t>
      </w:r>
    </w:p>
    <w:p w:rsidR="00BF407B" w:rsidRDefault="00BF407B" w:rsidP="00BF407B">
      <w:pPr>
        <w:rPr>
          <w:sz w:val="30"/>
          <w:szCs w:val="30"/>
        </w:rPr>
      </w:pPr>
    </w:p>
    <w:p w:rsidR="00BF407B" w:rsidRDefault="00BF407B" w:rsidP="00BF407B">
      <w:pPr>
        <w:rPr>
          <w:sz w:val="30"/>
          <w:szCs w:val="30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</w:tblGrid>
      <w:tr w:rsidR="00BF407B" w:rsidTr="00BF407B">
        <w:tc>
          <w:tcPr>
            <w:tcW w:w="4111" w:type="dxa"/>
            <w:hideMark/>
          </w:tcPr>
          <w:p w:rsidR="00BF407B" w:rsidRDefault="00BF407B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 постоянных комиссиях Сенненского районного Совета депутатов двадцать восьмого созыва</w:t>
            </w:r>
          </w:p>
        </w:tc>
      </w:tr>
    </w:tbl>
    <w:p w:rsidR="00BF407B" w:rsidRPr="00BF407B" w:rsidRDefault="00BF407B" w:rsidP="00BF407B">
      <w:pPr>
        <w:spacing w:line="280" w:lineRule="exact"/>
        <w:rPr>
          <w:color w:val="C00000"/>
        </w:rPr>
      </w:pPr>
      <w:r w:rsidRPr="00BF407B">
        <w:rPr>
          <w:color w:val="C00000"/>
        </w:rPr>
        <w:t>Изменения:</w:t>
      </w:r>
    </w:p>
    <w:p w:rsidR="00BF407B" w:rsidRDefault="00BF407B" w:rsidP="00BF407B">
      <w:pPr>
        <w:spacing w:line="280" w:lineRule="exact"/>
        <w:rPr>
          <w:color w:val="C00000"/>
        </w:rPr>
      </w:pPr>
      <w:r w:rsidRPr="00BF407B">
        <w:rPr>
          <w:color w:val="C00000"/>
        </w:rPr>
        <w:tab/>
        <w:t>Решение Сенненского районного Совета депутатов от 20 марта 2020 г. № 110</w:t>
      </w:r>
    </w:p>
    <w:p w:rsidR="00BF407B" w:rsidRPr="00BF407B" w:rsidRDefault="00BF407B" w:rsidP="00BF407B">
      <w:pPr>
        <w:spacing w:line="280" w:lineRule="exact"/>
        <w:rPr>
          <w:color w:val="C00000"/>
        </w:rPr>
      </w:pPr>
    </w:p>
    <w:p w:rsidR="00BF407B" w:rsidRDefault="00BF407B" w:rsidP="00BF40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На основании подпункта 1.21 пункта 1 статьи 17 Закона Республики Беларусь от 4 января 2010 г. № 108-З «О местном управлении и самоуправлении в Республике Беларусь» </w:t>
      </w:r>
      <w:proofErr w:type="spellStart"/>
      <w:r>
        <w:rPr>
          <w:sz w:val="30"/>
          <w:szCs w:val="30"/>
        </w:rPr>
        <w:t>Сенненский</w:t>
      </w:r>
      <w:proofErr w:type="spellEnd"/>
      <w:r>
        <w:rPr>
          <w:sz w:val="30"/>
          <w:szCs w:val="30"/>
        </w:rPr>
        <w:t xml:space="preserve"> районный Совет депутатов РЕШИЛ:</w:t>
      </w:r>
      <w:r>
        <w:rPr>
          <w:sz w:val="30"/>
          <w:szCs w:val="30"/>
        </w:rPr>
        <w:tab/>
      </w:r>
    </w:p>
    <w:p w:rsidR="00BF407B" w:rsidRDefault="00BF407B" w:rsidP="00BF407B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1.Образовать следующие постоянные комиссии Сенненского районного Совета депутатов двадцать восьмого созыва </w:t>
      </w:r>
      <w:proofErr w:type="gramStart"/>
      <w:r>
        <w:rPr>
          <w:sz w:val="30"/>
          <w:szCs w:val="30"/>
        </w:rPr>
        <w:t>по</w:t>
      </w:r>
      <w:proofErr w:type="gramEnd"/>
      <w:r>
        <w:rPr>
          <w:sz w:val="30"/>
          <w:szCs w:val="30"/>
        </w:rPr>
        <w:t>:</w:t>
      </w:r>
    </w:p>
    <w:p w:rsidR="00BF407B" w:rsidRDefault="00BF407B" w:rsidP="00BF407B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вопросам местного самоуправления и регламенту;</w:t>
      </w:r>
    </w:p>
    <w:p w:rsidR="00BF407B" w:rsidRDefault="00BF407B" w:rsidP="00BF407B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вопросам социальной сферы, социальной защиты граждан и делам молодежи;</w:t>
      </w:r>
    </w:p>
    <w:p w:rsidR="00BF407B" w:rsidRDefault="00BF407B" w:rsidP="00BF407B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вопросам бюджета и экономического развития;</w:t>
      </w:r>
    </w:p>
    <w:p w:rsidR="00BF407B" w:rsidRDefault="00BF407B" w:rsidP="00BF407B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вопросам агропромышленного комплекса и экологии.</w:t>
      </w:r>
    </w:p>
    <w:p w:rsidR="00BF407B" w:rsidRDefault="00BF407B" w:rsidP="00BF407B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2. Избрать:</w:t>
      </w:r>
    </w:p>
    <w:p w:rsidR="00BF407B" w:rsidRDefault="00BF407B" w:rsidP="00BF407B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постоянную комиссию Сенненского районного Совета депутатов двадцать восьмого созыва по вопросам местного самоуправления и регламенту в следующем составе:</w:t>
      </w:r>
    </w:p>
    <w:p w:rsidR="00BF407B" w:rsidRDefault="00BF407B" w:rsidP="00BF407B">
      <w:pPr>
        <w:jc w:val="both"/>
        <w:rPr>
          <w:sz w:val="30"/>
          <w:szCs w:val="30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67"/>
        <w:gridCol w:w="4501"/>
      </w:tblGrid>
      <w:tr w:rsidR="00BF407B" w:rsidTr="00BF407B">
        <w:tc>
          <w:tcPr>
            <w:tcW w:w="4503" w:type="dxa"/>
            <w:hideMark/>
          </w:tcPr>
          <w:p w:rsidR="00BF407B" w:rsidRDefault="00BF407B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Барановский </w:t>
            </w:r>
          </w:p>
          <w:p w:rsidR="00BF407B" w:rsidRDefault="00BF407B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Анатолий Леонидович</w:t>
            </w:r>
          </w:p>
        </w:tc>
        <w:tc>
          <w:tcPr>
            <w:tcW w:w="567" w:type="dxa"/>
            <w:hideMark/>
          </w:tcPr>
          <w:p w:rsidR="00BF407B" w:rsidRDefault="00BF407B">
            <w:pPr>
              <w:spacing w:line="28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4501" w:type="dxa"/>
          </w:tcPr>
          <w:p w:rsidR="00BF407B" w:rsidRDefault="00BF407B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депутат от  </w:t>
            </w:r>
            <w:proofErr w:type="spellStart"/>
            <w:r>
              <w:rPr>
                <w:sz w:val="30"/>
                <w:szCs w:val="30"/>
                <w:lang w:eastAsia="en-US"/>
              </w:rPr>
              <w:t>Рясненского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избирательного округа № 25</w:t>
            </w:r>
          </w:p>
          <w:p w:rsidR="00BF407B" w:rsidRDefault="00BF407B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BF407B" w:rsidTr="00BF407B">
        <w:tc>
          <w:tcPr>
            <w:tcW w:w="4503" w:type="dxa"/>
            <w:hideMark/>
          </w:tcPr>
          <w:p w:rsidR="00BF407B" w:rsidRDefault="00BF407B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Кошелева</w:t>
            </w:r>
          </w:p>
          <w:p w:rsidR="00BF407B" w:rsidRDefault="00BF407B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Елена Владимировна</w:t>
            </w:r>
          </w:p>
        </w:tc>
        <w:tc>
          <w:tcPr>
            <w:tcW w:w="567" w:type="dxa"/>
            <w:hideMark/>
          </w:tcPr>
          <w:p w:rsidR="00BF407B" w:rsidRDefault="00BF407B">
            <w:pPr>
              <w:spacing w:line="28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4501" w:type="dxa"/>
          </w:tcPr>
          <w:p w:rsidR="00BF407B" w:rsidRDefault="00BF407B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депутат от Чкаловского избирательного округа № 9</w:t>
            </w:r>
          </w:p>
          <w:p w:rsidR="00BF407B" w:rsidRDefault="00BF407B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BF407B" w:rsidTr="00BF407B">
        <w:tc>
          <w:tcPr>
            <w:tcW w:w="4503" w:type="dxa"/>
            <w:hideMark/>
          </w:tcPr>
          <w:p w:rsidR="00BF407B" w:rsidRDefault="00BF407B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Метелица </w:t>
            </w:r>
          </w:p>
          <w:p w:rsidR="00BF407B" w:rsidRDefault="00BF407B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Снежанна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Фёдоровна</w:t>
            </w:r>
          </w:p>
        </w:tc>
        <w:tc>
          <w:tcPr>
            <w:tcW w:w="567" w:type="dxa"/>
            <w:hideMark/>
          </w:tcPr>
          <w:p w:rsidR="00BF407B" w:rsidRDefault="00BF407B">
            <w:pPr>
              <w:spacing w:line="28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4501" w:type="dxa"/>
          </w:tcPr>
          <w:p w:rsidR="00BF407B" w:rsidRDefault="00BF407B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депутат от Краснооктябрьского избирательного округа № 4</w:t>
            </w:r>
          </w:p>
          <w:p w:rsidR="00BF407B" w:rsidRDefault="00BF407B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BF407B" w:rsidTr="00BF407B">
        <w:tc>
          <w:tcPr>
            <w:tcW w:w="4503" w:type="dxa"/>
            <w:hideMark/>
          </w:tcPr>
          <w:p w:rsidR="00BF407B" w:rsidRDefault="00BF407B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Недвецкий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</w:t>
            </w:r>
          </w:p>
          <w:p w:rsidR="00BF407B" w:rsidRDefault="00BF407B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Павел Анатольевич</w:t>
            </w:r>
          </w:p>
        </w:tc>
        <w:tc>
          <w:tcPr>
            <w:tcW w:w="567" w:type="dxa"/>
            <w:hideMark/>
          </w:tcPr>
          <w:p w:rsidR="00BF407B" w:rsidRDefault="00BF407B">
            <w:pPr>
              <w:spacing w:line="28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4501" w:type="dxa"/>
          </w:tcPr>
          <w:p w:rsidR="00BF407B" w:rsidRDefault="00BF407B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депутат от </w:t>
            </w:r>
            <w:proofErr w:type="spellStart"/>
            <w:r>
              <w:rPr>
                <w:sz w:val="30"/>
                <w:szCs w:val="30"/>
                <w:lang w:eastAsia="en-US"/>
              </w:rPr>
              <w:t>Рулевщинского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избирательного округа  № 15</w:t>
            </w:r>
          </w:p>
          <w:p w:rsidR="00BF407B" w:rsidRDefault="00BF407B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BF407B" w:rsidTr="00BF407B">
        <w:tc>
          <w:tcPr>
            <w:tcW w:w="4503" w:type="dxa"/>
            <w:hideMark/>
          </w:tcPr>
          <w:p w:rsidR="00BF407B" w:rsidRDefault="00BF407B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Мандрик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</w:t>
            </w:r>
          </w:p>
          <w:p w:rsidR="00BF407B" w:rsidRDefault="00BF407B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Виктор Сергеевич</w:t>
            </w:r>
          </w:p>
        </w:tc>
        <w:tc>
          <w:tcPr>
            <w:tcW w:w="567" w:type="dxa"/>
            <w:hideMark/>
          </w:tcPr>
          <w:p w:rsidR="00BF407B" w:rsidRDefault="00BF407B">
            <w:pPr>
              <w:spacing w:line="28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4501" w:type="dxa"/>
          </w:tcPr>
          <w:p w:rsidR="00BF407B" w:rsidRDefault="00BF407B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депутат от </w:t>
            </w:r>
            <w:proofErr w:type="spellStart"/>
            <w:r>
              <w:rPr>
                <w:sz w:val="30"/>
                <w:szCs w:val="30"/>
                <w:lang w:eastAsia="en-US"/>
              </w:rPr>
              <w:t>Коковчинского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избирательного округа № 20</w:t>
            </w:r>
          </w:p>
          <w:p w:rsidR="00BF407B" w:rsidRDefault="00BF407B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BF407B" w:rsidTr="00BF407B">
        <w:tc>
          <w:tcPr>
            <w:tcW w:w="4503" w:type="dxa"/>
            <w:hideMark/>
          </w:tcPr>
          <w:p w:rsidR="00BF407B" w:rsidRDefault="00BF407B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Гордецкий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</w:t>
            </w:r>
          </w:p>
          <w:p w:rsidR="00BF407B" w:rsidRDefault="00BF407B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Александр Алексеевич</w:t>
            </w:r>
          </w:p>
        </w:tc>
        <w:tc>
          <w:tcPr>
            <w:tcW w:w="567" w:type="dxa"/>
            <w:hideMark/>
          </w:tcPr>
          <w:p w:rsidR="00BF407B" w:rsidRDefault="00BF407B">
            <w:pPr>
              <w:spacing w:line="28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4501" w:type="dxa"/>
          </w:tcPr>
          <w:p w:rsidR="00BF407B" w:rsidRDefault="00BF407B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депутат от </w:t>
            </w:r>
            <w:proofErr w:type="spellStart"/>
            <w:r>
              <w:rPr>
                <w:sz w:val="30"/>
                <w:szCs w:val="30"/>
                <w:lang w:eastAsia="en-US"/>
              </w:rPr>
              <w:t>Ходцевского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избирательного округа № 29</w:t>
            </w:r>
          </w:p>
          <w:p w:rsidR="00BF407B" w:rsidRDefault="00BF407B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</w:tr>
    </w:tbl>
    <w:p w:rsidR="00BF407B" w:rsidRDefault="00BF407B" w:rsidP="00BF407B">
      <w:pPr>
        <w:ind w:right="-4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  <w:t>постоянную комиссию Сенненского районного Совета депутатов двадцать восьмого созыва по вопросам социальной сферы, социальной защиты граждан и делам молодежи в следующем составе:</w:t>
      </w:r>
    </w:p>
    <w:p w:rsidR="00BF407B" w:rsidRDefault="00BF407B" w:rsidP="00BF407B">
      <w:pPr>
        <w:ind w:right="-49"/>
        <w:jc w:val="both"/>
        <w:rPr>
          <w:sz w:val="30"/>
          <w:szCs w:val="30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26"/>
        <w:gridCol w:w="4501"/>
      </w:tblGrid>
      <w:tr w:rsidR="00BF407B" w:rsidTr="00BF407B">
        <w:tc>
          <w:tcPr>
            <w:tcW w:w="4644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Богданов 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Вячеслав Викторович</w:t>
            </w:r>
          </w:p>
        </w:tc>
        <w:tc>
          <w:tcPr>
            <w:tcW w:w="426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4501" w:type="dxa"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депутат от Некрасовского избирательного округа № 12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BF407B" w:rsidTr="00BF407B">
        <w:tc>
          <w:tcPr>
            <w:tcW w:w="4644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Василёнок 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Надежда Викторовна</w:t>
            </w:r>
          </w:p>
        </w:tc>
        <w:tc>
          <w:tcPr>
            <w:tcW w:w="426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4501" w:type="dxa"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депутат от Заводского избирательного округа № 1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BF407B" w:rsidTr="00BF407B">
        <w:tc>
          <w:tcPr>
            <w:tcW w:w="4644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Богино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Александр Александрович</w:t>
            </w:r>
          </w:p>
        </w:tc>
        <w:tc>
          <w:tcPr>
            <w:tcW w:w="426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4501" w:type="dxa"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депутат от </w:t>
            </w:r>
            <w:proofErr w:type="spellStart"/>
            <w:r>
              <w:rPr>
                <w:sz w:val="30"/>
                <w:szCs w:val="30"/>
                <w:lang w:eastAsia="en-US"/>
              </w:rPr>
              <w:t>Константовского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 избирательного округа № 22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BF407B" w:rsidTr="00BF407B">
        <w:tc>
          <w:tcPr>
            <w:tcW w:w="4644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Савчук 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Елена Антоновна</w:t>
            </w:r>
          </w:p>
        </w:tc>
        <w:tc>
          <w:tcPr>
            <w:tcW w:w="426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4501" w:type="dxa"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депутат от </w:t>
            </w:r>
            <w:proofErr w:type="spellStart"/>
            <w:r>
              <w:rPr>
                <w:sz w:val="30"/>
                <w:szCs w:val="30"/>
                <w:lang w:eastAsia="en-US"/>
              </w:rPr>
              <w:t>Цыпковского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избирательного округа № 17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BF407B" w:rsidTr="00BF407B">
        <w:tc>
          <w:tcPr>
            <w:tcW w:w="4644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Секачева 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Галина Григорьевна</w:t>
            </w:r>
          </w:p>
        </w:tc>
        <w:tc>
          <w:tcPr>
            <w:tcW w:w="426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4501" w:type="dxa"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депутат от Фрунзенского избирательного округа № 13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BF407B" w:rsidTr="00BF407B">
        <w:tc>
          <w:tcPr>
            <w:tcW w:w="4644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Тимошенко 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Дмитрий Михайлович</w:t>
            </w:r>
          </w:p>
        </w:tc>
        <w:tc>
          <w:tcPr>
            <w:tcW w:w="426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4501" w:type="dxa"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депутат  от </w:t>
            </w:r>
            <w:proofErr w:type="spellStart"/>
            <w:r>
              <w:rPr>
                <w:sz w:val="30"/>
                <w:szCs w:val="30"/>
                <w:lang w:eastAsia="en-US"/>
              </w:rPr>
              <w:t>Заслоновского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избирательного округа №11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BF407B" w:rsidTr="00BF407B">
        <w:tc>
          <w:tcPr>
            <w:tcW w:w="4644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Прокофьева 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Зоя Николаевна</w:t>
            </w:r>
          </w:p>
        </w:tc>
        <w:tc>
          <w:tcPr>
            <w:tcW w:w="426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4501" w:type="dxa"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депутат от </w:t>
            </w:r>
            <w:proofErr w:type="spellStart"/>
            <w:r>
              <w:rPr>
                <w:sz w:val="30"/>
                <w:szCs w:val="30"/>
                <w:lang w:eastAsia="en-US"/>
              </w:rPr>
              <w:t>Богдановского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избирательного округа № 18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</w:tbl>
    <w:p w:rsidR="00BF407B" w:rsidRDefault="00BF407B" w:rsidP="00BF407B">
      <w:pPr>
        <w:ind w:right="-49"/>
        <w:jc w:val="both"/>
        <w:rPr>
          <w:sz w:val="30"/>
          <w:szCs w:val="30"/>
        </w:rPr>
      </w:pPr>
      <w:r>
        <w:rPr>
          <w:sz w:val="30"/>
          <w:szCs w:val="30"/>
        </w:rPr>
        <w:tab/>
        <w:t>постоянную комиссию Сенненского районного Совета депутатов двадцать восьмого созыва  по вопросам бюджета и экономического развития в следующем составе:</w:t>
      </w:r>
    </w:p>
    <w:p w:rsidR="00BF407B" w:rsidRDefault="00BF407B" w:rsidP="00BF407B">
      <w:pPr>
        <w:ind w:right="-49"/>
        <w:jc w:val="both"/>
        <w:rPr>
          <w:sz w:val="30"/>
          <w:szCs w:val="30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25"/>
        <w:gridCol w:w="4360"/>
      </w:tblGrid>
      <w:tr w:rsidR="00BF407B" w:rsidTr="00BF407B">
        <w:tc>
          <w:tcPr>
            <w:tcW w:w="4786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Горнак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Татьяна Петровна</w:t>
            </w:r>
          </w:p>
        </w:tc>
        <w:tc>
          <w:tcPr>
            <w:tcW w:w="425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4360" w:type="dxa"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депутат от </w:t>
            </w:r>
            <w:proofErr w:type="spellStart"/>
            <w:r>
              <w:rPr>
                <w:sz w:val="30"/>
                <w:szCs w:val="30"/>
                <w:lang w:eastAsia="en-US"/>
              </w:rPr>
              <w:t>Коваленковского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избирательного округа № 2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BF407B" w:rsidTr="00BF407B">
        <w:tc>
          <w:tcPr>
            <w:tcW w:w="4786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Насеченко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Светлана Александровна</w:t>
            </w:r>
          </w:p>
        </w:tc>
        <w:tc>
          <w:tcPr>
            <w:tcW w:w="425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4360" w:type="dxa"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депутат от </w:t>
            </w:r>
            <w:proofErr w:type="spellStart"/>
            <w:r>
              <w:rPr>
                <w:sz w:val="30"/>
                <w:szCs w:val="30"/>
                <w:lang w:eastAsia="en-US"/>
              </w:rPr>
              <w:t>Краснослободского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избирательного округа № 3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BF407B" w:rsidTr="00BF407B">
        <w:tc>
          <w:tcPr>
            <w:tcW w:w="4786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Саприко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Наталья Васильевна  </w:t>
            </w:r>
          </w:p>
        </w:tc>
        <w:tc>
          <w:tcPr>
            <w:tcW w:w="425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4360" w:type="dxa"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депутат от Мичуринского избирательного округа № 5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BF407B" w:rsidTr="00BF407B">
        <w:tc>
          <w:tcPr>
            <w:tcW w:w="4786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Гречихо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Виктор Васильевич</w:t>
            </w:r>
          </w:p>
        </w:tc>
        <w:tc>
          <w:tcPr>
            <w:tcW w:w="425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4360" w:type="dxa"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депутат от Яновского избирательного округа № 21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BF407B" w:rsidTr="00BF407B">
        <w:tc>
          <w:tcPr>
            <w:tcW w:w="4786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Горбачев 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Петр </w:t>
            </w:r>
            <w:proofErr w:type="spellStart"/>
            <w:r>
              <w:rPr>
                <w:sz w:val="30"/>
                <w:szCs w:val="30"/>
                <w:lang w:eastAsia="en-US"/>
              </w:rPr>
              <w:t>Венидиктович</w:t>
            </w:r>
            <w:proofErr w:type="spellEnd"/>
          </w:p>
        </w:tc>
        <w:tc>
          <w:tcPr>
            <w:tcW w:w="425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4360" w:type="dxa"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депутат от </w:t>
            </w:r>
            <w:proofErr w:type="spellStart"/>
            <w:r>
              <w:rPr>
                <w:sz w:val="30"/>
                <w:szCs w:val="30"/>
                <w:lang w:eastAsia="en-US"/>
              </w:rPr>
              <w:t>Скоговского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избирательного округа № 16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BF407B" w:rsidTr="00BF407B">
        <w:tc>
          <w:tcPr>
            <w:tcW w:w="4786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Мизавцов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Александр Витальевич</w:t>
            </w:r>
          </w:p>
        </w:tc>
        <w:tc>
          <w:tcPr>
            <w:tcW w:w="425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4360" w:type="dxa"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депутат от Октябрьского избирательного округа № 7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BF407B" w:rsidTr="00BF407B">
        <w:tc>
          <w:tcPr>
            <w:tcW w:w="4786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Галынчик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Сергей Александрович</w:t>
            </w:r>
          </w:p>
        </w:tc>
        <w:tc>
          <w:tcPr>
            <w:tcW w:w="425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4360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депутат от </w:t>
            </w:r>
            <w:proofErr w:type="spellStart"/>
            <w:r>
              <w:rPr>
                <w:sz w:val="30"/>
                <w:szCs w:val="30"/>
                <w:lang w:eastAsia="en-US"/>
              </w:rPr>
              <w:t>Пламенского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избирательного округа № 14</w:t>
            </w:r>
          </w:p>
        </w:tc>
      </w:tr>
    </w:tbl>
    <w:p w:rsidR="00BF407B" w:rsidRDefault="00BF407B" w:rsidP="00BF407B">
      <w:pPr>
        <w:ind w:right="-4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  <w:t>постоянную комиссию Сенненского районного Совета депутатов двадцать восьмого созыва по вопросам агропромышленного комплекса и экологии в следующем составе:</w:t>
      </w:r>
    </w:p>
    <w:p w:rsidR="00BF407B" w:rsidRDefault="00BF407B" w:rsidP="00BF407B">
      <w:pPr>
        <w:ind w:right="-49"/>
        <w:jc w:val="both"/>
        <w:rPr>
          <w:sz w:val="30"/>
          <w:szCs w:val="30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360"/>
      </w:tblGrid>
      <w:tr w:rsidR="00BF407B" w:rsidTr="00BF407B">
        <w:tc>
          <w:tcPr>
            <w:tcW w:w="4644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Свидинская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Валентина Егоровна</w:t>
            </w:r>
          </w:p>
        </w:tc>
        <w:tc>
          <w:tcPr>
            <w:tcW w:w="567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4360" w:type="dxa"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депутат от </w:t>
            </w:r>
            <w:proofErr w:type="spellStart"/>
            <w:r>
              <w:rPr>
                <w:sz w:val="30"/>
                <w:szCs w:val="30"/>
                <w:lang w:eastAsia="en-US"/>
              </w:rPr>
              <w:t>Студенковского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избирательного округа № 27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BF407B" w:rsidTr="00BF407B">
        <w:tc>
          <w:tcPr>
            <w:tcW w:w="4644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Мартюченко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Андрей Владимирович</w:t>
            </w:r>
          </w:p>
        </w:tc>
        <w:tc>
          <w:tcPr>
            <w:tcW w:w="567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4360" w:type="dxa"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депутат от </w:t>
            </w:r>
            <w:proofErr w:type="spellStart"/>
            <w:r>
              <w:rPr>
                <w:sz w:val="30"/>
                <w:szCs w:val="30"/>
                <w:lang w:eastAsia="en-US"/>
              </w:rPr>
              <w:t>Мошканского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избирательного округа № 23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BF407B" w:rsidTr="00BF407B">
        <w:tc>
          <w:tcPr>
            <w:tcW w:w="4644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Хиревич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Леонид Михайлович</w:t>
            </w:r>
          </w:p>
        </w:tc>
        <w:tc>
          <w:tcPr>
            <w:tcW w:w="567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4360" w:type="dxa"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депутат от Синегорского избирательного округа № 26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BF407B" w:rsidTr="00BF407B">
        <w:tc>
          <w:tcPr>
            <w:tcW w:w="4644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Прокопович 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Виктор Иванович</w:t>
            </w:r>
          </w:p>
        </w:tc>
        <w:tc>
          <w:tcPr>
            <w:tcW w:w="567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4360" w:type="dxa"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депутат от </w:t>
            </w:r>
            <w:proofErr w:type="spellStart"/>
            <w:r>
              <w:rPr>
                <w:sz w:val="30"/>
                <w:szCs w:val="30"/>
                <w:lang w:eastAsia="en-US"/>
              </w:rPr>
              <w:t>Белолипского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избирательного округа № 28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BF407B" w:rsidTr="00BF407B">
        <w:tc>
          <w:tcPr>
            <w:tcW w:w="4644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Шелепень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Виктор Васильевич</w:t>
            </w:r>
          </w:p>
        </w:tc>
        <w:tc>
          <w:tcPr>
            <w:tcW w:w="567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4360" w:type="dxa"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депутат от </w:t>
            </w:r>
            <w:proofErr w:type="spellStart"/>
            <w:r>
              <w:rPr>
                <w:sz w:val="30"/>
                <w:szCs w:val="30"/>
                <w:lang w:eastAsia="en-US"/>
              </w:rPr>
              <w:t>Ульяновичского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избирательного округа № 19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BF407B" w:rsidTr="00BF407B">
        <w:tc>
          <w:tcPr>
            <w:tcW w:w="4644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Бирулин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Андрей </w:t>
            </w:r>
            <w:proofErr w:type="spellStart"/>
            <w:r>
              <w:rPr>
                <w:sz w:val="30"/>
                <w:szCs w:val="30"/>
                <w:lang w:eastAsia="en-US"/>
              </w:rPr>
              <w:t>Демьянович</w:t>
            </w:r>
            <w:proofErr w:type="spellEnd"/>
          </w:p>
        </w:tc>
        <w:tc>
          <w:tcPr>
            <w:tcW w:w="567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4360" w:type="dxa"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депутат от </w:t>
            </w:r>
            <w:proofErr w:type="spellStart"/>
            <w:r>
              <w:rPr>
                <w:sz w:val="30"/>
                <w:szCs w:val="30"/>
                <w:lang w:eastAsia="en-US"/>
              </w:rPr>
              <w:t>Немойтовского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избирательного округа № 24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BF407B" w:rsidTr="00BF407B">
        <w:tc>
          <w:tcPr>
            <w:tcW w:w="4644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Рогов 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Андрей Владимирович</w:t>
            </w:r>
          </w:p>
        </w:tc>
        <w:tc>
          <w:tcPr>
            <w:tcW w:w="567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4360" w:type="dxa"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депутат от </w:t>
            </w:r>
            <w:proofErr w:type="spellStart"/>
            <w:r>
              <w:rPr>
                <w:sz w:val="30"/>
                <w:szCs w:val="30"/>
                <w:lang w:eastAsia="en-US"/>
              </w:rPr>
              <w:t>Назаренковского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избирательного округа № 8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</w:tbl>
    <w:p w:rsidR="00BF407B" w:rsidRDefault="00BF407B" w:rsidP="00BF407B">
      <w:pPr>
        <w:ind w:right="-49"/>
        <w:jc w:val="both"/>
        <w:rPr>
          <w:sz w:val="30"/>
          <w:szCs w:val="30"/>
        </w:rPr>
      </w:pPr>
      <w:r>
        <w:rPr>
          <w:sz w:val="30"/>
          <w:szCs w:val="30"/>
        </w:rPr>
        <w:tab/>
        <w:t>председателями постоянных комиссий Сенненского районного Совета депутатов двадцать восьмого созыва:</w:t>
      </w:r>
    </w:p>
    <w:p w:rsidR="00BF407B" w:rsidRDefault="00BF407B" w:rsidP="00BF407B">
      <w:pPr>
        <w:ind w:right="-49"/>
        <w:jc w:val="both"/>
        <w:rPr>
          <w:sz w:val="30"/>
          <w:szCs w:val="30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25"/>
        <w:gridCol w:w="4360"/>
      </w:tblGrid>
      <w:tr w:rsidR="00BF407B" w:rsidTr="00BF407B">
        <w:tc>
          <w:tcPr>
            <w:tcW w:w="4786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Барановского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Анатолия Леонидовича </w:t>
            </w:r>
          </w:p>
        </w:tc>
        <w:tc>
          <w:tcPr>
            <w:tcW w:w="425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4360" w:type="dxa"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 вопросам местного самоуправления и регламенту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BF407B" w:rsidTr="00BF407B">
        <w:tc>
          <w:tcPr>
            <w:tcW w:w="4786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Богданова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Вячеслава Викторовича</w:t>
            </w:r>
          </w:p>
        </w:tc>
        <w:tc>
          <w:tcPr>
            <w:tcW w:w="425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4360" w:type="dxa"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 вопросам социальной сферы, социальной защиты граждан и делам молодежи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BF407B" w:rsidTr="00BF407B">
        <w:tc>
          <w:tcPr>
            <w:tcW w:w="4786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Горнак</w:t>
            </w:r>
            <w:proofErr w:type="spellEnd"/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Татьяну Петровну</w:t>
            </w:r>
          </w:p>
        </w:tc>
        <w:tc>
          <w:tcPr>
            <w:tcW w:w="425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4360" w:type="dxa"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 вопросам бюджета и экономического развития</w:t>
            </w:r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BF407B" w:rsidTr="00BF407B">
        <w:tc>
          <w:tcPr>
            <w:tcW w:w="4786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Хиревича</w:t>
            </w:r>
            <w:proofErr w:type="spellEnd"/>
          </w:p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Леонида Михайловича</w:t>
            </w:r>
          </w:p>
        </w:tc>
        <w:tc>
          <w:tcPr>
            <w:tcW w:w="425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4360" w:type="dxa"/>
            <w:hideMark/>
          </w:tcPr>
          <w:p w:rsidR="00BF407B" w:rsidRDefault="00BF407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 вопросам агропромышленного комплекса и экологии</w:t>
            </w:r>
          </w:p>
        </w:tc>
      </w:tr>
    </w:tbl>
    <w:p w:rsidR="00BF407B" w:rsidRDefault="00BF407B" w:rsidP="00BF407B">
      <w:pPr>
        <w:spacing w:line="360" w:lineRule="auto"/>
        <w:ind w:right="-51"/>
        <w:jc w:val="both"/>
        <w:rPr>
          <w:sz w:val="30"/>
          <w:szCs w:val="30"/>
        </w:rPr>
      </w:pPr>
    </w:p>
    <w:p w:rsidR="00BF407B" w:rsidRDefault="00BF407B" w:rsidP="00BF407B">
      <w:pPr>
        <w:spacing w:line="360" w:lineRule="auto"/>
        <w:ind w:right="-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Председатель                                                                </w:t>
      </w:r>
      <w:proofErr w:type="spellStart"/>
      <w:r>
        <w:rPr>
          <w:sz w:val="30"/>
          <w:szCs w:val="30"/>
        </w:rPr>
        <w:t>М.Н.Вилюго</w:t>
      </w:r>
      <w:proofErr w:type="spellEnd"/>
    </w:p>
    <w:p w:rsidR="00BF407B" w:rsidRDefault="00BF407B" w:rsidP="00BF407B"/>
    <w:p w:rsidR="00BF407B" w:rsidRDefault="00BF407B" w:rsidP="00BF407B"/>
    <w:p w:rsidR="006219C2" w:rsidRDefault="006219C2"/>
    <w:sectPr w:rsidR="006219C2" w:rsidSect="0062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07B"/>
    <w:rsid w:val="006219C2"/>
    <w:rsid w:val="00743B06"/>
    <w:rsid w:val="00BF407B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7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07B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8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631</Words>
  <Characters>3603</Characters>
  <Application>Microsoft Office Word</Application>
  <DocSecurity>0</DocSecurity>
  <Lines>30</Lines>
  <Paragraphs>8</Paragraphs>
  <ScaleCrop>false</ScaleCrop>
  <Company>diakov.net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Тетюева</dc:creator>
  <cp:lastModifiedBy>Анна В. Тетюева</cp:lastModifiedBy>
  <cp:revision>2</cp:revision>
  <dcterms:created xsi:type="dcterms:W3CDTF">2022-01-18T13:48:00Z</dcterms:created>
  <dcterms:modified xsi:type="dcterms:W3CDTF">2022-01-18T13:51:00Z</dcterms:modified>
</cp:coreProperties>
</file>