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DBFE" w14:textId="77777777" w:rsidR="00754747" w:rsidRPr="0029634C" w:rsidRDefault="00754747" w:rsidP="00754747">
      <w:pPr>
        <w:jc w:val="center"/>
        <w:rPr>
          <w:b/>
          <w:sz w:val="40"/>
          <w:szCs w:val="40"/>
        </w:rPr>
      </w:pPr>
      <w:r w:rsidRPr="0029634C">
        <w:rPr>
          <w:b/>
          <w:sz w:val="40"/>
          <w:szCs w:val="40"/>
        </w:rPr>
        <w:t>О мерах поддержки индивидуальных предпринимателей и физических лиц</w:t>
      </w:r>
    </w:p>
    <w:p w14:paraId="661D90CA" w14:textId="77777777" w:rsidR="00754747" w:rsidRPr="00815395" w:rsidRDefault="00754747" w:rsidP="00754747">
      <w:pPr>
        <w:rPr>
          <w:sz w:val="40"/>
          <w:szCs w:val="40"/>
        </w:rPr>
      </w:pPr>
    </w:p>
    <w:p w14:paraId="17487658" w14:textId="77777777" w:rsidR="00754747" w:rsidRPr="00BA2C58" w:rsidRDefault="00754747" w:rsidP="00754747">
      <w:pPr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>Инспекция МНС по Оршанскому району информирует о порядке применения норм Указа Президента Республики Беларусь от 24 апреля 2020 г. № 143 «О поддержке экономики» (далее-Указ).</w:t>
      </w:r>
    </w:p>
    <w:p w14:paraId="51F0C318" w14:textId="77777777" w:rsidR="00754747" w:rsidRPr="00BA2C58" w:rsidRDefault="00754747" w:rsidP="00754747">
      <w:pPr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 xml:space="preserve">Указом для </w:t>
      </w:r>
      <w:r w:rsidRPr="00BA2C58">
        <w:rPr>
          <w:b/>
          <w:sz w:val="30"/>
          <w:szCs w:val="30"/>
        </w:rPr>
        <w:t>индивидуальных предпринимателей  и физических лиц</w:t>
      </w:r>
      <w:r w:rsidRPr="00BA2C58">
        <w:rPr>
          <w:sz w:val="30"/>
          <w:szCs w:val="30"/>
        </w:rPr>
        <w:t xml:space="preserve"> в части налогообложения предусмотрены следующие меры поддержки.</w:t>
      </w:r>
    </w:p>
    <w:p w14:paraId="1C79413E" w14:textId="77777777" w:rsidR="00754747" w:rsidRPr="00BA2C58" w:rsidRDefault="00754747" w:rsidP="00754747">
      <w:pPr>
        <w:ind w:firstLine="708"/>
        <w:jc w:val="both"/>
        <w:rPr>
          <w:b/>
          <w:sz w:val="30"/>
          <w:szCs w:val="30"/>
          <w:u w:val="single"/>
        </w:rPr>
      </w:pPr>
      <w:r w:rsidRPr="00BA2C58">
        <w:rPr>
          <w:b/>
          <w:sz w:val="30"/>
          <w:szCs w:val="30"/>
          <w:u w:val="single"/>
        </w:rPr>
        <w:t>1. Индивидуальные предприниматели – плательщики единого налога  с индивидуальных предпринимателей и иных физических лиц  (далее – единый налог) вправе перейти в 2020 году на иные режимы налогообложения.</w:t>
      </w:r>
    </w:p>
    <w:p w14:paraId="72C8B2F9" w14:textId="77777777" w:rsidR="00754747" w:rsidRPr="00BA2C58" w:rsidRDefault="00754747" w:rsidP="00754747">
      <w:pPr>
        <w:ind w:firstLine="708"/>
        <w:jc w:val="both"/>
        <w:rPr>
          <w:b/>
          <w:sz w:val="30"/>
          <w:szCs w:val="30"/>
        </w:rPr>
      </w:pPr>
      <w:r w:rsidRPr="00BA2C58">
        <w:rPr>
          <w:b/>
          <w:sz w:val="30"/>
          <w:szCs w:val="30"/>
        </w:rPr>
        <w:t xml:space="preserve">1.1. Общие положения. </w:t>
      </w:r>
    </w:p>
    <w:p w14:paraId="1886F74A" w14:textId="77777777" w:rsidR="00754747" w:rsidRPr="00BA2C58" w:rsidRDefault="00754747" w:rsidP="00754747">
      <w:pPr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>В соответствии с подпунктом 2.7 пункта 2 Указа индивидуальные предприниматели, уплатившие в 2020 году единый налог, вправе в отношении видов деятельности, являющихся объектом налогообложения единым налогом, перейти с 1-го числа календарного месяца 2020 года на иной порядок налогообложения с соблюдением условий его применения.</w:t>
      </w:r>
    </w:p>
    <w:p w14:paraId="0CC99D0A" w14:textId="77777777" w:rsidR="00754747" w:rsidRPr="00BA2C58" w:rsidRDefault="00754747" w:rsidP="00754747">
      <w:pPr>
        <w:ind w:firstLine="708"/>
        <w:jc w:val="both"/>
        <w:rPr>
          <w:b/>
          <w:sz w:val="30"/>
          <w:szCs w:val="30"/>
        </w:rPr>
      </w:pPr>
      <w:r w:rsidRPr="00BA2C58">
        <w:rPr>
          <w:b/>
          <w:sz w:val="30"/>
          <w:szCs w:val="30"/>
        </w:rPr>
        <w:t>1.2. Условия перехода.</w:t>
      </w:r>
    </w:p>
    <w:p w14:paraId="2D9A433A" w14:textId="77777777" w:rsidR="00754747" w:rsidRPr="00BA2C58" w:rsidRDefault="00754747" w:rsidP="0075474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 xml:space="preserve">Воспользоваться вышеуказанным правом могут индивидуальные предприниматели, </w:t>
      </w:r>
      <w:r w:rsidRPr="00BA2C58">
        <w:rPr>
          <w:b/>
          <w:sz w:val="30"/>
          <w:szCs w:val="30"/>
        </w:rPr>
        <w:t>уплатившие в 2020 году единый налог</w:t>
      </w:r>
      <w:r w:rsidRPr="00BA2C58">
        <w:rPr>
          <w:sz w:val="30"/>
          <w:szCs w:val="30"/>
        </w:rPr>
        <w:t xml:space="preserve">. Такие плательщики могут воспользоваться указанным правом независимо от основного вида осуществляемой экономической деятельности. </w:t>
      </w:r>
    </w:p>
    <w:p w14:paraId="1211E390" w14:textId="77777777" w:rsidR="00754747" w:rsidRPr="00BA2C58" w:rsidRDefault="00754747" w:rsidP="0075474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 xml:space="preserve">С системы уплаты единого налога индивидуальный предприниматель вправе перейти на общий порядок налогообложения или на упрощенную систему налогообложения (далее – УСН). Такой переход может быть осуществлен с 1-го числа календарного месяца 2020 года. Принимая во внимание, что Указ вступил в силу с 26.04.2020 и действие пункта 2 Указа распространяется на отношения, возникшие с 01.04.2020, переход на общий порядок налогообложения может быть осуществлен, начиная с 1 апреля 2020 года, переход на УСН с учетом положений части второй подпункта 2.7 пункта 2 Указа – начиная с 1 мая 2020 года. </w:t>
      </w:r>
    </w:p>
    <w:p w14:paraId="5353B678" w14:textId="77777777" w:rsidR="00754747" w:rsidRPr="00BA2C58" w:rsidRDefault="00754747" w:rsidP="0075474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BA2C58">
        <w:rPr>
          <w:b/>
          <w:sz w:val="30"/>
          <w:szCs w:val="30"/>
        </w:rPr>
        <w:t>1.3. Порядок перехода.</w:t>
      </w:r>
    </w:p>
    <w:p w14:paraId="4D8C0B69" w14:textId="77777777" w:rsidR="00754747" w:rsidRPr="00BA2C58" w:rsidRDefault="00754747" w:rsidP="0075474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 xml:space="preserve">Индивидуальные предприниматели, изъявившие желание перейти в 2020 году на применение УСН должны с 1-го по 20-е число календарного месяца, с которого они начинают применение в 2020 году упрощенной системы, представить в налоговый орган по месту постановки на учет по установленной форме уведомление о переходе на УСН с указанием даты такого перехода. </w:t>
      </w:r>
    </w:p>
    <w:p w14:paraId="109E919D" w14:textId="77777777" w:rsidR="00754747" w:rsidRPr="00BA2C58" w:rsidRDefault="00754747" w:rsidP="00754747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BA2C58">
        <w:rPr>
          <w:i/>
          <w:sz w:val="30"/>
          <w:szCs w:val="30"/>
        </w:rPr>
        <w:lastRenderedPageBreak/>
        <w:t xml:space="preserve">Справочно: Форма </w:t>
      </w:r>
      <w:r w:rsidRPr="00BA2C58">
        <w:rPr>
          <w:i/>
          <w:iCs/>
          <w:sz w:val="30"/>
          <w:szCs w:val="30"/>
        </w:rPr>
        <w:t xml:space="preserve">уведомления о переходе на упрощенную систему налогообложения </w:t>
      </w:r>
      <w:r w:rsidRPr="00BA2C58">
        <w:rPr>
          <w:i/>
          <w:sz w:val="30"/>
          <w:szCs w:val="30"/>
        </w:rPr>
        <w:t>установлена постановлением Министерства по налогам и сборам от 3 января 2019 № 2 (приложение 36).</w:t>
      </w:r>
    </w:p>
    <w:p w14:paraId="2E44FF0A" w14:textId="77777777" w:rsidR="00754747" w:rsidRPr="00BA2C58" w:rsidRDefault="00754747" w:rsidP="0075474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>Индивидуальные предприниматели, изъявившие желание перейти в 2020 году на применение общего порядка налогообложения, в установленные законодательством сроки представляют налоговые декларации (расчеты) по подоходному налогу с физических лиц индивидуального предпринимателя (нотариуса, осуществляющего нотариальную деятельность в нотариальном бюро, адвоката, осуществляющего адвокатскую деятельность индивидуально) (далее – налоговая декларация (расчет) по подоходному налогу), а также по иным налогам, плательщиками которых они признаются.</w:t>
      </w:r>
    </w:p>
    <w:p w14:paraId="27F8F5A8" w14:textId="77777777" w:rsidR="00754747" w:rsidRPr="00BA2C58" w:rsidRDefault="00754747" w:rsidP="0075474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>Индивидуальные предприниматели, перешедшие в 2020 году на иной порядок налогообложения, вносят необходимые изменения и (или) дополнения в налоговые декларации (расчеты) по единому налогу за отчетный квартал 2020 года, в котором осуществлен такой переход.</w:t>
      </w:r>
    </w:p>
    <w:p w14:paraId="14F4EB67" w14:textId="77777777" w:rsidR="00754747" w:rsidRPr="00BA2C58" w:rsidRDefault="00754747" w:rsidP="00754747">
      <w:pPr>
        <w:jc w:val="both"/>
        <w:rPr>
          <w:sz w:val="30"/>
          <w:szCs w:val="30"/>
        </w:rPr>
      </w:pPr>
      <w:r w:rsidRPr="00BA2C58">
        <w:rPr>
          <w:sz w:val="30"/>
          <w:szCs w:val="30"/>
          <w:u w:val="single"/>
        </w:rPr>
        <w:t>Пример 1 (условный):</w:t>
      </w:r>
      <w:r w:rsidRPr="00BA2C58">
        <w:rPr>
          <w:sz w:val="30"/>
          <w:szCs w:val="30"/>
        </w:rPr>
        <w:t xml:space="preserve"> Индивидуальный предприниматель являлся плательщиком единого налога в 2019 году и в 2020 году продолжил применять систему уплаты единого налога. </w:t>
      </w:r>
    </w:p>
    <w:p w14:paraId="12F778D5" w14:textId="77777777" w:rsidR="00754747" w:rsidRPr="00BA2C58" w:rsidRDefault="00754747" w:rsidP="00754747">
      <w:pPr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>Индивидуальным предпринимателем – плательщиком единого налога 31.03.2020 представлена налоговая декларация (расчет) по единому налогу за 2 квартал 2020 года, в которой указаны месяцы осуществления деятельности: апрель, май, июнь. В установленные сроки произведена уплата единого налога.</w:t>
      </w:r>
    </w:p>
    <w:p w14:paraId="3AE32F83" w14:textId="77777777" w:rsidR="00754747" w:rsidRPr="00BA2C58" w:rsidRDefault="00754747" w:rsidP="00754747">
      <w:pPr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 xml:space="preserve">Индивидуальным предпринимателем  8 июня 2020 года в налоговый орган по месту постановки на учет по установленной форме представлено уведомление о переходе на УСН с 1 июня 2020 года. Одновременно плательщиком внесены изменения в налоговую декларацию (расчет) по единому налогу за 2 квартал 2020 года  в части июня 2020 года.  </w:t>
      </w:r>
    </w:p>
    <w:p w14:paraId="38A28DE8" w14:textId="77777777" w:rsidR="00754747" w:rsidRPr="00BA2C58" w:rsidRDefault="00754747" w:rsidP="00754747">
      <w:pPr>
        <w:jc w:val="both"/>
        <w:rPr>
          <w:sz w:val="30"/>
          <w:szCs w:val="30"/>
        </w:rPr>
      </w:pPr>
      <w:r w:rsidRPr="00BA2C58">
        <w:rPr>
          <w:sz w:val="30"/>
          <w:szCs w:val="30"/>
          <w:u w:val="single"/>
        </w:rPr>
        <w:t>Пример 2 (условный):</w:t>
      </w:r>
      <w:r w:rsidRPr="00BA2C58">
        <w:rPr>
          <w:sz w:val="30"/>
          <w:szCs w:val="30"/>
        </w:rPr>
        <w:t xml:space="preserve"> Индивидуальный предприниматель являлся плательщиком единого налога в 2019 году и в 2020 году продолжил применять систему уплаты единого налога. </w:t>
      </w:r>
    </w:p>
    <w:p w14:paraId="4F2AC48A" w14:textId="77777777" w:rsidR="00754747" w:rsidRPr="00BA2C58" w:rsidRDefault="00754747" w:rsidP="00754747">
      <w:pPr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>Индивидуальным предпринимателем – плательщиком единого налога 31.03.2020 представлена налоговая декларация (расчет) по единому налогу за 2 квартал 2020 года, в которой указаны месяцы осуществления деятельности: апрель, май, июнь. В установленный срок произведена уплата единого налога за апрель 2020 года.</w:t>
      </w:r>
    </w:p>
    <w:p w14:paraId="36C2B202" w14:textId="77777777" w:rsidR="00754747" w:rsidRPr="00BA2C58" w:rsidRDefault="00754747" w:rsidP="00754747">
      <w:pPr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 xml:space="preserve">Индивидуальным предпринимателем  29 апреля 2020 года принято решение о переходе на общий порядок налогообложения с 1 апреля 2020 года в отношении видов деятельности, являющихся объектом налогообложения единым налогом. В этой связи, плательщиком внесены изменения в налоговую декларацию (расчет) по единому </w:t>
      </w:r>
      <w:r w:rsidRPr="00BA2C58">
        <w:rPr>
          <w:sz w:val="30"/>
          <w:szCs w:val="30"/>
        </w:rPr>
        <w:lastRenderedPageBreak/>
        <w:t>налогу за 2 квартал 2020 года за все месяцы отчетного квартала, т.е. за апрель, май и июнь 2020 года. В дальнейшем, в установленные законодательством сроки  индивидуальный предприниматель представляет в налоговый орган налоговые декларации (расчеты) по подоходному налогу и производит уплату подоходного налога с полученных доходов.</w:t>
      </w:r>
    </w:p>
    <w:p w14:paraId="6633C254" w14:textId="77777777" w:rsidR="00754747" w:rsidRPr="00BA2C58" w:rsidRDefault="00754747" w:rsidP="00754747">
      <w:pPr>
        <w:jc w:val="both"/>
        <w:rPr>
          <w:sz w:val="30"/>
          <w:szCs w:val="30"/>
        </w:rPr>
      </w:pPr>
      <w:r w:rsidRPr="00BA2C58">
        <w:rPr>
          <w:sz w:val="30"/>
          <w:szCs w:val="30"/>
          <w:u w:val="single"/>
        </w:rPr>
        <w:t>Пример 3 (условный):</w:t>
      </w:r>
      <w:r w:rsidRPr="00BA2C58">
        <w:rPr>
          <w:sz w:val="30"/>
          <w:szCs w:val="30"/>
        </w:rPr>
        <w:t xml:space="preserve"> Индивидуальный предприниматель с октября 2019 года перешел с УСН на общий порядок налогообложения. С 1 января 2020 года применяет систему уплаты единого налога в отношении деятельности по  предоставлению для краткосрочного проживания жилых помещений, принадлежащих индивидуальному предпринимателю на праве собственности. Индивидуальный предприниматель хотел бы перейти на применение УСН с 1 мая 2020 года.</w:t>
      </w:r>
    </w:p>
    <w:p w14:paraId="6AB2F4EB" w14:textId="77777777" w:rsidR="00754747" w:rsidRPr="00BA2C58" w:rsidRDefault="00754747" w:rsidP="00754747"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</w:rPr>
      </w:pPr>
      <w:r w:rsidRPr="00BA2C58">
        <w:rPr>
          <w:bCs/>
          <w:sz w:val="30"/>
          <w:szCs w:val="30"/>
        </w:rPr>
        <w:t xml:space="preserve">Подпунктом 2.7 пункта 2 Указа установлено, что индивидуальные предприниматели, уплатившие в 2020 году единый налог, вправе в отношении видов деятельности, являющихся объектом налогообложения единым налогом, перейти с 1-го числа календарного месяца 2020 года на иной порядок налогообложения </w:t>
      </w:r>
      <w:r w:rsidRPr="00BA2C58">
        <w:rPr>
          <w:bCs/>
          <w:sz w:val="30"/>
          <w:szCs w:val="30"/>
          <w:u w:val="single"/>
        </w:rPr>
        <w:t>с соблюдением условий его применения</w:t>
      </w:r>
      <w:r w:rsidRPr="00BA2C58">
        <w:rPr>
          <w:bCs/>
          <w:sz w:val="30"/>
          <w:szCs w:val="30"/>
        </w:rPr>
        <w:t>.</w:t>
      </w:r>
    </w:p>
    <w:p w14:paraId="6E6AC47E" w14:textId="77777777" w:rsidR="00754747" w:rsidRPr="00BA2C58" w:rsidRDefault="00754747" w:rsidP="00754747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BA2C58">
        <w:rPr>
          <w:sz w:val="30"/>
          <w:szCs w:val="30"/>
        </w:rPr>
        <w:t>В рассматриваемой ситуации, индивидуальный предприниматель не вправе с 1 мая 2020 года перейти на УСН, поскольку не соблюдаются условия применения УСН, предусмотренные пунктом 4 статьи 324 Налогового кодекса (индивидуальный предприниматель прекратил применение УСН с октября 2019 года).</w:t>
      </w:r>
    </w:p>
    <w:p w14:paraId="11010FE9" w14:textId="77777777" w:rsidR="00754747" w:rsidRPr="00BA2C58" w:rsidRDefault="00754747" w:rsidP="00754747">
      <w:pPr>
        <w:jc w:val="both"/>
        <w:rPr>
          <w:sz w:val="30"/>
          <w:szCs w:val="30"/>
        </w:rPr>
      </w:pPr>
      <w:r w:rsidRPr="00BA2C58">
        <w:rPr>
          <w:sz w:val="30"/>
          <w:szCs w:val="30"/>
          <w:u w:val="single"/>
        </w:rPr>
        <w:t>Пример 4 (условный):</w:t>
      </w:r>
      <w:r w:rsidRPr="00BA2C58">
        <w:rPr>
          <w:sz w:val="30"/>
          <w:szCs w:val="30"/>
        </w:rPr>
        <w:t xml:space="preserve"> Индивидуальный предприниматель в 2020 году осуществляет оптовую и розничную торговлю. В отношении доходов, полученных от осуществления оптовой торговли, уплачивает налоги в общем порядке, в отношении розничной торговли уплачивает единый налог. Индивидуальным предпринимателем 31.03.2020 представлена налоговая декларация (расчет) по единому налогу за 2 квартал 2020 года, в которой указаны месяцы осуществления деятельности: апрель, май, июнь. В установленный срок произведена уплата единого налога за апрель 2020 года.</w:t>
      </w:r>
    </w:p>
    <w:p w14:paraId="70CC141D" w14:textId="77777777" w:rsidR="00754747" w:rsidRPr="00BA2C58" w:rsidRDefault="00754747" w:rsidP="00754747">
      <w:pPr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>Индивидуальный предприниматель хотел бы перейти на применение УСН с 1 мая 2020 года.</w:t>
      </w:r>
    </w:p>
    <w:p w14:paraId="602C9EC2" w14:textId="77777777" w:rsidR="00754747" w:rsidRPr="00BA2C58" w:rsidRDefault="00754747" w:rsidP="0075474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 xml:space="preserve">В рассматриваемой ситуации индивидуальный предприниматель вправе в отношении всей деятельности (оптовой и розничной торговли) перейти на УСН с 1 мая 2020 года при условии представления не позднее 20 мая 2020 года уведомления о переходе на УСН и соблюдения порядка применения УСН (размер валовой выручки, определяемой в порядке, установленном в </w:t>
      </w:r>
      <w:hyperlink r:id="rId6" w:history="1">
        <w:r w:rsidRPr="00BA2C58">
          <w:rPr>
            <w:sz w:val="30"/>
            <w:szCs w:val="30"/>
          </w:rPr>
          <w:t>главе 32</w:t>
        </w:r>
      </w:hyperlink>
      <w:r w:rsidRPr="00BA2C58">
        <w:rPr>
          <w:sz w:val="30"/>
          <w:szCs w:val="30"/>
        </w:rPr>
        <w:t xml:space="preserve"> Налогового кодекса, </w:t>
      </w:r>
      <w:r w:rsidRPr="00BA2C58">
        <w:rPr>
          <w:sz w:val="30"/>
          <w:szCs w:val="30"/>
        </w:rPr>
        <w:lastRenderedPageBreak/>
        <w:t xml:space="preserve">нарастающим итогом за первые девять месяцев 2019 года составляет не более 315 000 белорусских рублей). </w:t>
      </w:r>
    </w:p>
    <w:p w14:paraId="2AD36CFE" w14:textId="77777777" w:rsidR="00754747" w:rsidRPr="00BA2C58" w:rsidRDefault="00754747" w:rsidP="0075474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  <w:u w:val="single"/>
        </w:rPr>
      </w:pPr>
      <w:r w:rsidRPr="00BA2C58">
        <w:rPr>
          <w:b/>
          <w:sz w:val="30"/>
          <w:szCs w:val="30"/>
          <w:u w:val="single"/>
        </w:rPr>
        <w:t>2. Проведение зачета или возврата единого налога.</w:t>
      </w:r>
    </w:p>
    <w:p w14:paraId="0C091110" w14:textId="77777777" w:rsidR="00754747" w:rsidRPr="00BA2C58" w:rsidRDefault="00754747" w:rsidP="0075474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BA2C58">
        <w:rPr>
          <w:b/>
          <w:sz w:val="30"/>
          <w:szCs w:val="30"/>
        </w:rPr>
        <w:t>2.1. Индивидуальные предприниматели</w:t>
      </w:r>
    </w:p>
    <w:p w14:paraId="52E03C8C" w14:textId="77777777" w:rsidR="00754747" w:rsidRPr="00BA2C58" w:rsidRDefault="00754747" w:rsidP="0075474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BA2C58">
        <w:rPr>
          <w:b/>
          <w:sz w:val="30"/>
          <w:szCs w:val="30"/>
        </w:rPr>
        <w:t>Общие положения.</w:t>
      </w:r>
    </w:p>
    <w:p w14:paraId="7F7FA75D" w14:textId="77777777" w:rsidR="00754747" w:rsidRPr="00BA2C58" w:rsidRDefault="00754747" w:rsidP="0075474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>Подпунктом 2.8 пункта 2 Указа для целей проведения зачета или возврата единого налога индивидуальным предпринимателям в 2020 году в связи с временным неосуществлением предпринимательской деятельности продолжительность временного неосуществления деятельности индивидуального предпринимателя, торгового объекта, объекта общественного питания, обслуживающего объекта может превышать 30 календарных дней.</w:t>
      </w:r>
    </w:p>
    <w:p w14:paraId="5F449930" w14:textId="77777777" w:rsidR="00754747" w:rsidRPr="00BA2C58" w:rsidRDefault="00754747" w:rsidP="0075474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BA2C58">
        <w:rPr>
          <w:b/>
          <w:sz w:val="30"/>
          <w:szCs w:val="30"/>
        </w:rPr>
        <w:t>Условия проведения зачета или возврата.</w:t>
      </w:r>
    </w:p>
    <w:p w14:paraId="65B5B0C2" w14:textId="77777777" w:rsidR="00754747" w:rsidRPr="00BA2C58" w:rsidRDefault="00754747" w:rsidP="0075474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>Сумма единого налога, подлежащая зачету или возврату, определяется индивидуальными предпринимателями самостоятельно в налоговой декларации (расчете) по единому налогу на основании уведомления индивидуального предпринимателя, подаваемого в налоговый орган не позднее дня, предшествующего дню временного неосуществления деятельности индивидуального предпринимателя, торгового объекта, объекта общественного питания, обслуживающего объекта (подпункт 1.5 пункта 1 и пункт 2 статьи 344 Налогового кодекса).</w:t>
      </w:r>
    </w:p>
    <w:p w14:paraId="064AF904" w14:textId="77777777" w:rsidR="00754747" w:rsidRPr="00BA2C58" w:rsidRDefault="00754747" w:rsidP="00754747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BA2C58">
        <w:rPr>
          <w:i/>
          <w:sz w:val="30"/>
          <w:szCs w:val="30"/>
        </w:rPr>
        <w:t>Справочно: Сумма единого налога, подлежащая зачету или возврату, определяется путем умножения уплаченной за один месяц (дни месяца) суммы этого налога на отношение количества дней, в течение которых деятельность не осуществлялась к количеству дней месяца, за которые был уплачен единый налог.</w:t>
      </w:r>
    </w:p>
    <w:p w14:paraId="053FCF92" w14:textId="77777777" w:rsidR="00754747" w:rsidRPr="00BA2C58" w:rsidRDefault="00754747" w:rsidP="0075474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>Зачет или возврат единого налога не производятся при установлении налоговыми органами фактов реализации товаров (работ, услуг) плательщиком в период действия обстоятельств, являющихся основанием для его зачета или возврата (пункт 3 статьи 344 Налогового кодекса).</w:t>
      </w:r>
    </w:p>
    <w:p w14:paraId="7C0AC198" w14:textId="77777777" w:rsidR="00754747" w:rsidRPr="00BA2C58" w:rsidRDefault="00754747" w:rsidP="00754747">
      <w:pPr>
        <w:jc w:val="both"/>
        <w:rPr>
          <w:sz w:val="30"/>
          <w:szCs w:val="30"/>
        </w:rPr>
      </w:pPr>
      <w:r w:rsidRPr="00BA2C58">
        <w:rPr>
          <w:sz w:val="30"/>
          <w:szCs w:val="30"/>
          <w:u w:val="single"/>
        </w:rPr>
        <w:t>Пример 1 (условный):</w:t>
      </w:r>
      <w:r w:rsidRPr="00BA2C58">
        <w:rPr>
          <w:sz w:val="30"/>
          <w:szCs w:val="30"/>
        </w:rPr>
        <w:t xml:space="preserve"> Индивидуальный предприниматель являлся плательщиком единого налога в 2019 году и в 2020 году продолжил применять систему уплаты единого налога. </w:t>
      </w:r>
    </w:p>
    <w:p w14:paraId="43B1CED8" w14:textId="77777777" w:rsidR="00754747" w:rsidRPr="00BA2C58" w:rsidRDefault="00754747" w:rsidP="00754747">
      <w:pPr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>Индивидуальным предпринимателем – плательщиком единого налога 31.03.2020 представлена налоговая декларация (расчет) по единому налогу за 2 квартал 2020 года, в которой указаны месяцы осуществления деятельности: апрель, май, июнь. Произведена уплата единого налога за апрель и май 2020 года. В первом квартале 2020 года индивидуальному предпринимателю был произведен возврат единого налога в связи с временным неосуществлением деятельности в течение 30 календарных дней.</w:t>
      </w:r>
    </w:p>
    <w:p w14:paraId="1758FA3B" w14:textId="77777777" w:rsidR="00754747" w:rsidRPr="00BA2C58" w:rsidRDefault="00754747" w:rsidP="00754747">
      <w:pPr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lastRenderedPageBreak/>
        <w:t xml:space="preserve">Индивидуальным предпринимателем 29.04.2020 представлены в налоговый орган по месту постановки на учет уведомление о неосуществлении предпринимательской деятельности  в период с 30.04.2020 по 31.05.2020 г. и налоговая декларация (расчет) по единому налогу за 2 квартал 2020 г. с изменениями,  в которой индивидуальным предпринимателем произведен перерасчет единого налога за апрель и май 2020 года. </w:t>
      </w:r>
    </w:p>
    <w:p w14:paraId="4B846108" w14:textId="77777777" w:rsidR="00754747" w:rsidRPr="00BA2C58" w:rsidRDefault="00754747" w:rsidP="00754747">
      <w:pPr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>В рассматриваемой ситуации,  индивидуальный предприниматель в соответствии с подпунктом 1.5 пункта 1 статьи 344 Налогового кодекса  вправе произвести перерасчет единого налога за один день апреля (30 апреля 2020 года) и тридцать один день мая (с 1 по 31 мая 2020 года).</w:t>
      </w:r>
    </w:p>
    <w:p w14:paraId="308B4134" w14:textId="77777777" w:rsidR="00754747" w:rsidRPr="00BA2C58" w:rsidRDefault="00754747" w:rsidP="00754747">
      <w:pPr>
        <w:jc w:val="both"/>
        <w:rPr>
          <w:sz w:val="30"/>
          <w:szCs w:val="30"/>
        </w:rPr>
      </w:pPr>
      <w:r w:rsidRPr="00BA2C58">
        <w:rPr>
          <w:sz w:val="30"/>
          <w:szCs w:val="30"/>
          <w:u w:val="single"/>
        </w:rPr>
        <w:t>Пример 2 (условный):</w:t>
      </w:r>
      <w:r w:rsidRPr="00BA2C58">
        <w:rPr>
          <w:sz w:val="30"/>
          <w:szCs w:val="30"/>
        </w:rPr>
        <w:t xml:space="preserve"> Индивидуальный предприниматель являлся плательщиком единого налога в 2019 году и в 2020 году продолжил применять систему уплаты единого налога.</w:t>
      </w:r>
    </w:p>
    <w:p w14:paraId="695144CD" w14:textId="77777777" w:rsidR="00754747" w:rsidRPr="00BA2C58" w:rsidRDefault="00754747" w:rsidP="00754747">
      <w:pPr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 xml:space="preserve">Индивидуальным предпринимателем – плательщиком единого налога 31.03.2020 представлена налоговая декларация (расчет) по единому налогу за 2 квартал 2020 года, в которой указаны месяцы осуществления деятельности: апрель, май, июнь. Произведена уплата единого налога за апрель и май 2020 года. </w:t>
      </w:r>
    </w:p>
    <w:p w14:paraId="6DC94F4D" w14:textId="77777777" w:rsidR="00754747" w:rsidRPr="00BA2C58" w:rsidRDefault="00754747" w:rsidP="00754747">
      <w:pPr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 xml:space="preserve">Индивидуальным предпринимателем 29.04.2020 представлены в налоговый орган по месту постановки на учет уведомление о неосуществлении предпринимательской деятельности  в период с 01.04.2020 по 30.04.2020 г. и налоговая декларация (расчет) по единому налогу за 2 квартал 2020 г. с изменениями,  в которой индивидуальным предпринимателем произведен перерасчет единого налога за апрель 2020 года. </w:t>
      </w:r>
    </w:p>
    <w:p w14:paraId="5EF42D37" w14:textId="77777777" w:rsidR="00754747" w:rsidRPr="00BA2C58" w:rsidRDefault="00754747" w:rsidP="00754747">
      <w:pPr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>В рассматриваемой ситуации,  индивидуальный предприниматель в соответствии с подпунктом 1.5 пункта 1 статьи 344 Налогового кодекса  вправе произвести перерасчет единого налога только за один день апреля (30 апреля 2020 года). За период с 1 по 29 апреля 2020 года перерасчет единого налога не производится, т.к. уведомление о временном неосуществлении деятельности индивидуальным предпринимателем представлено несвоевременно.</w:t>
      </w:r>
    </w:p>
    <w:p w14:paraId="587774B7" w14:textId="77777777" w:rsidR="00754747" w:rsidRPr="00BA2C58" w:rsidRDefault="00754747" w:rsidP="0075474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BA2C58">
        <w:rPr>
          <w:b/>
          <w:sz w:val="30"/>
          <w:szCs w:val="30"/>
        </w:rPr>
        <w:t>2.2. Физические лица, не осуществляющие предпринимательскую деятельность</w:t>
      </w:r>
    </w:p>
    <w:p w14:paraId="79C5733C" w14:textId="77777777" w:rsidR="00754747" w:rsidRPr="00BA2C58" w:rsidRDefault="00754747" w:rsidP="0075474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BA2C58">
        <w:rPr>
          <w:b/>
          <w:sz w:val="30"/>
          <w:szCs w:val="30"/>
        </w:rPr>
        <w:t>Общие положения.</w:t>
      </w:r>
    </w:p>
    <w:p w14:paraId="26E2AE13" w14:textId="77777777" w:rsidR="00754747" w:rsidRPr="00BA2C58" w:rsidRDefault="00754747" w:rsidP="0075474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 xml:space="preserve">Подпунктом 2.8 пункта 2 Указа физическим лицам, не осуществляющим предпринимательскую деятельность, предоставлено право произвести зачет или возврат единого налога в связи с временным неосуществлением деятельности. </w:t>
      </w:r>
    </w:p>
    <w:p w14:paraId="613CCA52" w14:textId="77777777" w:rsidR="00754747" w:rsidRPr="00BA2C58" w:rsidRDefault="00754747" w:rsidP="0075474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BA2C58">
        <w:rPr>
          <w:b/>
          <w:sz w:val="30"/>
          <w:szCs w:val="30"/>
        </w:rPr>
        <w:t>Условия проведения зачета или возврата.</w:t>
      </w:r>
    </w:p>
    <w:p w14:paraId="742A8733" w14:textId="77777777" w:rsidR="00754747" w:rsidRPr="00BA2C58" w:rsidRDefault="00754747" w:rsidP="0075474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lastRenderedPageBreak/>
        <w:t>Физическим лицам,  не осуществляющим предпринимательскую деятельность, в случае временного неосуществления деятельности с 1 апреля по 31 декабря 2020 года производится зачет или возврат единого налога в соответствии со статьей 66 Налогового кодекса.</w:t>
      </w:r>
    </w:p>
    <w:p w14:paraId="1E91A072" w14:textId="77777777" w:rsidR="00754747" w:rsidRPr="00BA2C58" w:rsidRDefault="00754747" w:rsidP="0075474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>Физическое лицо, не осуществляющее предпринимательскую деятельность, представляет  в налоговый орган письменное уведомление, с указанием периода временного неосуществления деятельности. Такое уведомление может быть представлено в налоговый орган в любой срок. Представлять иные дополнительные документы, подтверждающие временное неосуществление деятельности, не требуется.</w:t>
      </w:r>
    </w:p>
    <w:p w14:paraId="53C50510" w14:textId="77777777" w:rsidR="00754747" w:rsidRPr="00BA2C58" w:rsidRDefault="00754747" w:rsidP="0075474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 xml:space="preserve">Сумма единого налога, подлежащая зачету или возврату, определяется в порядке, предусмотренном в пункте 2 статьи 344 Налогового кодекса. </w:t>
      </w:r>
    </w:p>
    <w:p w14:paraId="486013E0" w14:textId="77777777" w:rsidR="00754747" w:rsidRPr="00BA2C58" w:rsidRDefault="00754747" w:rsidP="00754747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BA2C58">
        <w:rPr>
          <w:i/>
          <w:sz w:val="30"/>
          <w:szCs w:val="30"/>
        </w:rPr>
        <w:t>Справочно: Сумма единого налога, подлежащая зачету или возврату, определяется путем умножения уплаченной за один месяц (дни месяца) суммы этого налога на отношение количества дней, в течение которых деятельность не осуществлялась к количеству дней месяца, за которые был уплачен единый налог.</w:t>
      </w:r>
    </w:p>
    <w:p w14:paraId="28E742C8" w14:textId="77777777" w:rsidR="00754747" w:rsidRPr="00BA2C58" w:rsidRDefault="00754747" w:rsidP="0075474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>Зачет или возврат единого налога не производятся при установлении налоговыми органами фактов реализации товаров (работ, услуг) плательщиком в период действия обстоятельств, являющихся основанием для его зачета или возврата (пункт 3 статьи 344 Налогового кодекса).</w:t>
      </w:r>
    </w:p>
    <w:p w14:paraId="4AF9B44B" w14:textId="77777777" w:rsidR="00754747" w:rsidRPr="00BA2C58" w:rsidRDefault="00754747" w:rsidP="00754747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BA2C58">
        <w:rPr>
          <w:sz w:val="30"/>
          <w:szCs w:val="30"/>
          <w:u w:val="single"/>
        </w:rPr>
        <w:t>Пример 1 (условный):</w:t>
      </w:r>
      <w:r w:rsidRPr="00BA2C58">
        <w:rPr>
          <w:sz w:val="30"/>
          <w:szCs w:val="30"/>
        </w:rPr>
        <w:t xml:space="preserve"> Физическим лицом 20.01.2020 представлено в налоговый орган письменное уведомление об осуществлении вида деятельности – репетиторство, в период с 25.01.2020 по 31.05.2020.</w:t>
      </w:r>
    </w:p>
    <w:p w14:paraId="68867F94" w14:textId="77777777" w:rsidR="00754747" w:rsidRPr="00BA2C58" w:rsidRDefault="00754747" w:rsidP="00754747">
      <w:pPr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 xml:space="preserve">На основании представленного уведомления налоговым органом произведен расчет единого налога за следующие месяцы 2020 года по срокам уплаты: январь по сроку уплаты – 24.01.2020; февраль – 31.01.2020; март – 02.03.2020; апрель – 31.03.2020; май – 30.04.2020.   </w:t>
      </w:r>
    </w:p>
    <w:p w14:paraId="0AD944E8" w14:textId="77777777" w:rsidR="00754747" w:rsidRPr="00BA2C58" w:rsidRDefault="00754747" w:rsidP="00754747">
      <w:pPr>
        <w:jc w:val="both"/>
        <w:rPr>
          <w:sz w:val="30"/>
          <w:szCs w:val="30"/>
        </w:rPr>
      </w:pPr>
      <w:r w:rsidRPr="00BA2C58">
        <w:rPr>
          <w:sz w:val="30"/>
          <w:szCs w:val="30"/>
        </w:rPr>
        <w:t>05.05.2020 физическим лицом представлено в налоговый орган уведомление о временном неосуществлении деятельности с 1 апреля 2020 года по 31.05.2020 года.</w:t>
      </w:r>
    </w:p>
    <w:p w14:paraId="4C354096" w14:textId="77777777" w:rsidR="00754747" w:rsidRPr="00BA2C58" w:rsidRDefault="00754747" w:rsidP="00754747">
      <w:pPr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>В рассматриваемой ситуации налоговый орган вправе произвести перерасчет единого налога за апрель и май 2020 года.</w:t>
      </w:r>
    </w:p>
    <w:p w14:paraId="31FB9F32" w14:textId="77777777" w:rsidR="00754747" w:rsidRPr="00BA2C58" w:rsidRDefault="00754747" w:rsidP="00754747">
      <w:pPr>
        <w:ind w:firstLine="708"/>
        <w:jc w:val="both"/>
        <w:rPr>
          <w:b/>
          <w:sz w:val="30"/>
          <w:szCs w:val="30"/>
          <w:u w:val="single"/>
        </w:rPr>
      </w:pPr>
      <w:r w:rsidRPr="00BA2C58">
        <w:rPr>
          <w:b/>
          <w:sz w:val="30"/>
          <w:szCs w:val="30"/>
          <w:u w:val="single"/>
        </w:rPr>
        <w:t>3. Учет при налогообложении затрат на проведение санитарно-противоэпидемических мероприятий.</w:t>
      </w:r>
    </w:p>
    <w:p w14:paraId="1D171FCD" w14:textId="77777777" w:rsidR="00754747" w:rsidRPr="00BA2C58" w:rsidRDefault="00754747" w:rsidP="0075474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 xml:space="preserve">В соответствии с подпунктом 2.5 пункта 2 Указа затраты на проведение санитарно-противоэпидемических, в том числе ограничительных, мероприятий по перечню, определяемому Министерством здравоохранения, включаются индивидуальными предпринимателями в состав </w:t>
      </w:r>
      <w:r w:rsidRPr="00BA2C58">
        <w:rPr>
          <w:b/>
          <w:sz w:val="30"/>
          <w:szCs w:val="30"/>
        </w:rPr>
        <w:t>внереализационных расходов.</w:t>
      </w:r>
    </w:p>
    <w:p w14:paraId="1B2BBEC3" w14:textId="77777777" w:rsidR="00754747" w:rsidRPr="00BA2C58" w:rsidRDefault="00754747" w:rsidP="0075474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lastRenderedPageBreak/>
        <w:t>Министерством здравоохранения  в настоящее время ведется разработка такого перечня.</w:t>
      </w:r>
    </w:p>
    <w:p w14:paraId="7841F6A9" w14:textId="77777777" w:rsidR="00754747" w:rsidRPr="00BA2C58" w:rsidRDefault="00754747" w:rsidP="0075474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A2C58">
        <w:rPr>
          <w:sz w:val="30"/>
          <w:szCs w:val="30"/>
        </w:rPr>
        <w:t>После его принятия Министерством по налогам и сборам будут подготовлены дополнительные разъяснения по данному вопросу.</w:t>
      </w:r>
    </w:p>
    <w:p w14:paraId="15A0979A" w14:textId="77777777" w:rsidR="00754747" w:rsidRPr="00BA2C58" w:rsidRDefault="00754747" w:rsidP="00754747">
      <w:pPr>
        <w:autoSpaceDE w:val="0"/>
        <w:autoSpaceDN w:val="0"/>
        <w:adjustRightInd w:val="0"/>
        <w:ind w:firstLine="540"/>
        <w:jc w:val="both"/>
        <w:rPr>
          <w:b/>
          <w:bCs/>
          <w:sz w:val="30"/>
          <w:szCs w:val="30"/>
          <w:u w:val="single"/>
        </w:rPr>
      </w:pPr>
      <w:r w:rsidRPr="00BA2C58">
        <w:rPr>
          <w:b/>
          <w:bCs/>
          <w:sz w:val="30"/>
          <w:szCs w:val="30"/>
          <w:u w:val="single"/>
        </w:rPr>
        <w:t>4. Налогообложение доходов физических лиц</w:t>
      </w:r>
    </w:p>
    <w:p w14:paraId="4CE49921" w14:textId="77777777" w:rsidR="00754747" w:rsidRPr="00BA2C58" w:rsidRDefault="00754747" w:rsidP="00754747">
      <w:pPr>
        <w:autoSpaceDE w:val="0"/>
        <w:autoSpaceDN w:val="0"/>
        <w:adjustRightInd w:val="0"/>
        <w:ind w:firstLine="539"/>
        <w:jc w:val="both"/>
        <w:rPr>
          <w:bCs/>
          <w:sz w:val="30"/>
          <w:szCs w:val="30"/>
        </w:rPr>
      </w:pPr>
      <w:r w:rsidRPr="00BA2C58">
        <w:rPr>
          <w:bCs/>
          <w:sz w:val="30"/>
          <w:szCs w:val="30"/>
        </w:rPr>
        <w:t>Подпунктом 2.9 пункта 2 Указа установлено, что не признаются объектом налогообложения подоходным налогом с физических лиц доходы в размере стоимости средств индивидуальной защиты, антисептических лекарственных средств и дезинфицирующих средств, питания, получаемых в связи с проведением санитарно-противоэпидемических, в том числе ограничительных, мероприятий;</w:t>
      </w:r>
    </w:p>
    <w:p w14:paraId="78D36AF1" w14:textId="77777777" w:rsidR="00754747" w:rsidRPr="00BA2C58" w:rsidRDefault="00754747" w:rsidP="00754747">
      <w:pPr>
        <w:autoSpaceDE w:val="0"/>
        <w:autoSpaceDN w:val="0"/>
        <w:adjustRightInd w:val="0"/>
        <w:ind w:firstLine="539"/>
        <w:jc w:val="both"/>
        <w:rPr>
          <w:bCs/>
          <w:sz w:val="30"/>
          <w:szCs w:val="30"/>
        </w:rPr>
      </w:pPr>
      <w:r w:rsidRPr="00BA2C58">
        <w:rPr>
          <w:bCs/>
          <w:sz w:val="30"/>
          <w:szCs w:val="30"/>
        </w:rPr>
        <w:t xml:space="preserve">Подпунктом 2.10 пункта 2 Указа продлен срок представления физическими лицами налоговой декларации (расчета) по подоходному налогу с физических лиц за 2019 год. Так установлено, что налоговая декларация (расчет) по подоходному налогу с физических лиц представляется физическими лицами, получившими в 2019 году доходы, указанные в </w:t>
      </w:r>
      <w:hyperlink r:id="rId7" w:history="1">
        <w:r w:rsidRPr="00BA2C58">
          <w:rPr>
            <w:bCs/>
            <w:sz w:val="30"/>
            <w:szCs w:val="30"/>
          </w:rPr>
          <w:t>пункте 1 статьи 219</w:t>
        </w:r>
      </w:hyperlink>
      <w:r w:rsidRPr="00BA2C58">
        <w:rPr>
          <w:bCs/>
          <w:sz w:val="30"/>
          <w:szCs w:val="30"/>
        </w:rPr>
        <w:t xml:space="preserve"> Налогового кодекса, не позднее 30 апреля 2020 года.</w:t>
      </w:r>
    </w:p>
    <w:p w14:paraId="61BA853A" w14:textId="77777777" w:rsidR="00651DA6" w:rsidRDefault="00651DA6" w:rsidP="00E66653">
      <w:pPr>
        <w:spacing w:line="280" w:lineRule="exact"/>
        <w:ind w:left="3540"/>
        <w:rPr>
          <w:rFonts w:ascii="Calibri" w:eastAsia="Calibri" w:hAnsi="Calibri"/>
          <w:i/>
          <w:sz w:val="22"/>
          <w:szCs w:val="22"/>
          <w:lang w:eastAsia="en-US"/>
        </w:rPr>
      </w:pPr>
    </w:p>
    <w:p w14:paraId="4B95EEA4" w14:textId="77777777" w:rsidR="00754747" w:rsidRDefault="00651DA6" w:rsidP="00E66653">
      <w:pPr>
        <w:spacing w:line="280" w:lineRule="exact"/>
        <w:ind w:left="354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      </w:t>
      </w:r>
    </w:p>
    <w:p w14:paraId="51F0EAFC" w14:textId="77777777" w:rsidR="00754747" w:rsidRDefault="00754747" w:rsidP="00E66653">
      <w:pPr>
        <w:spacing w:line="280" w:lineRule="exact"/>
        <w:ind w:left="3540"/>
        <w:rPr>
          <w:rFonts w:ascii="Calibri" w:eastAsia="Calibri" w:hAnsi="Calibri"/>
          <w:i/>
          <w:sz w:val="22"/>
          <w:szCs w:val="22"/>
          <w:lang w:eastAsia="en-US"/>
        </w:rPr>
      </w:pPr>
    </w:p>
    <w:p w14:paraId="2273A47C" w14:textId="77777777" w:rsidR="00E1345A" w:rsidRDefault="00754747" w:rsidP="00E66653">
      <w:pPr>
        <w:spacing w:line="280" w:lineRule="exact"/>
        <w:ind w:left="3540"/>
        <w:rPr>
          <w:i/>
          <w:sz w:val="30"/>
          <w:szCs w:val="30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      </w:t>
      </w:r>
      <w:r w:rsidR="00651DA6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="00E1345A">
        <w:rPr>
          <w:i/>
          <w:sz w:val="30"/>
          <w:szCs w:val="30"/>
        </w:rPr>
        <w:t xml:space="preserve">Сектор информационно-разъяснительной </w:t>
      </w:r>
    </w:p>
    <w:p w14:paraId="4979E1D8" w14:textId="77777777" w:rsidR="00E1345A" w:rsidRDefault="00E1345A" w:rsidP="00E1345A">
      <w:pPr>
        <w:spacing w:line="280" w:lineRule="exact"/>
        <w:jc w:val="right"/>
        <w:rPr>
          <w:i/>
          <w:sz w:val="22"/>
          <w:szCs w:val="22"/>
        </w:rPr>
      </w:pPr>
      <w:r>
        <w:rPr>
          <w:i/>
          <w:sz w:val="30"/>
          <w:szCs w:val="30"/>
        </w:rPr>
        <w:t>работы ИМНС по Оршанскому рай</w:t>
      </w:r>
      <w:r w:rsidR="00CA0A5E">
        <w:rPr>
          <w:i/>
          <w:sz w:val="30"/>
          <w:szCs w:val="30"/>
        </w:rPr>
        <w:t>о</w:t>
      </w:r>
      <w:r>
        <w:rPr>
          <w:i/>
          <w:sz w:val="30"/>
          <w:szCs w:val="30"/>
        </w:rPr>
        <w:t>ну</w:t>
      </w:r>
    </w:p>
    <w:sectPr w:rsidR="00E1345A" w:rsidSect="00E66653">
      <w:pgSz w:w="11907" w:h="16840" w:code="9"/>
      <w:pgMar w:top="709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1" o:title=""/>
      </v:shape>
    </w:pict>
  </w:numPicBullet>
  <w:numPicBullet w:numPicBulletId="4">
    <w:pict>
      <v:shape id="_x0000_i1029" type="#_x0000_t75" style="width:3in;height:3in" o:bullet="t">
        <v:imagedata r:id="rId1" o:title=""/>
      </v:shape>
    </w:pict>
  </w:numPicBullet>
  <w:numPicBullet w:numPicBulletId="5">
    <w:pict>
      <v:shape id="_x0000_i1030" type="#_x0000_t75" style="width:9pt;height:9pt" o:bullet="t">
        <v:imagedata r:id="rId2" o:title="BD14655_"/>
      </v:shape>
    </w:pict>
  </w:numPicBullet>
  <w:abstractNum w:abstractNumId="0" w15:restartNumberingAfterBreak="0">
    <w:nsid w:val="078111AE"/>
    <w:multiLevelType w:val="multilevel"/>
    <w:tmpl w:val="A5DA4FCA"/>
    <w:lvl w:ilvl="0">
      <w:start w:val="1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ACF4AB4"/>
    <w:multiLevelType w:val="hybridMultilevel"/>
    <w:tmpl w:val="E514C424"/>
    <w:lvl w:ilvl="0" w:tplc="58E258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F3E5F9D"/>
    <w:multiLevelType w:val="hybridMultilevel"/>
    <w:tmpl w:val="975E7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762282"/>
    <w:multiLevelType w:val="hybridMultilevel"/>
    <w:tmpl w:val="9DE6F8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2480D19"/>
    <w:multiLevelType w:val="hybridMultilevel"/>
    <w:tmpl w:val="3A94B6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4E708A"/>
    <w:multiLevelType w:val="multilevel"/>
    <w:tmpl w:val="4DFA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76AA6"/>
    <w:multiLevelType w:val="hybridMultilevel"/>
    <w:tmpl w:val="4008C05A"/>
    <w:lvl w:ilvl="0" w:tplc="3C20257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1D365F"/>
    <w:multiLevelType w:val="multilevel"/>
    <w:tmpl w:val="8530E60E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056307D"/>
    <w:multiLevelType w:val="multilevel"/>
    <w:tmpl w:val="BBA409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9" w15:restartNumberingAfterBreak="0">
    <w:nsid w:val="20756397"/>
    <w:multiLevelType w:val="hybridMultilevel"/>
    <w:tmpl w:val="B5482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424147"/>
    <w:multiLevelType w:val="hybridMultilevel"/>
    <w:tmpl w:val="A31283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EE63B5"/>
    <w:multiLevelType w:val="multilevel"/>
    <w:tmpl w:val="E26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1E097A"/>
    <w:multiLevelType w:val="multilevel"/>
    <w:tmpl w:val="8530E60E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79C3E80"/>
    <w:multiLevelType w:val="hybridMultilevel"/>
    <w:tmpl w:val="F2147E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7E1DA3"/>
    <w:multiLevelType w:val="hybridMultilevel"/>
    <w:tmpl w:val="351AA3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7C5F32"/>
    <w:multiLevelType w:val="hybridMultilevel"/>
    <w:tmpl w:val="9768F5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D140713"/>
    <w:multiLevelType w:val="hybridMultilevel"/>
    <w:tmpl w:val="4152442A"/>
    <w:lvl w:ilvl="0" w:tplc="2A020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344D85"/>
    <w:multiLevelType w:val="hybridMultilevel"/>
    <w:tmpl w:val="5CB28F8E"/>
    <w:lvl w:ilvl="0" w:tplc="498835A0">
      <w:start w:val="1"/>
      <w:numFmt w:val="bullet"/>
      <w:lvlText w:val=""/>
      <w:lvlPicBulletId w:val="5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7351E7"/>
    <w:multiLevelType w:val="multilevel"/>
    <w:tmpl w:val="A5DA4FCA"/>
    <w:lvl w:ilvl="0">
      <w:start w:val="1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CD27B8E"/>
    <w:multiLevelType w:val="hybridMultilevel"/>
    <w:tmpl w:val="B270EE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D5D51A8"/>
    <w:multiLevelType w:val="hybridMultilevel"/>
    <w:tmpl w:val="E3749F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C88341F"/>
    <w:multiLevelType w:val="hybridMultilevel"/>
    <w:tmpl w:val="B44AF1A4"/>
    <w:lvl w:ilvl="0" w:tplc="C4B29A4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6907EA"/>
    <w:multiLevelType w:val="singleLevel"/>
    <w:tmpl w:val="95C662D0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23" w15:restartNumberingAfterBreak="0">
    <w:nsid w:val="4E3B01B7"/>
    <w:multiLevelType w:val="multilevel"/>
    <w:tmpl w:val="7E7018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 w15:restartNumberingAfterBreak="0">
    <w:nsid w:val="4F9008AD"/>
    <w:multiLevelType w:val="hybridMultilevel"/>
    <w:tmpl w:val="26B203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2C920E0"/>
    <w:multiLevelType w:val="hybridMultilevel"/>
    <w:tmpl w:val="BA20D2D0"/>
    <w:lvl w:ilvl="0" w:tplc="F55457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C0A56"/>
    <w:multiLevelType w:val="multilevel"/>
    <w:tmpl w:val="50FC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E84751"/>
    <w:multiLevelType w:val="multilevel"/>
    <w:tmpl w:val="3F48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2D2090"/>
    <w:multiLevelType w:val="multilevel"/>
    <w:tmpl w:val="DF3C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F22AD6"/>
    <w:multiLevelType w:val="hybridMultilevel"/>
    <w:tmpl w:val="1024A7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C73070"/>
    <w:multiLevelType w:val="multilevel"/>
    <w:tmpl w:val="AE3E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276FCD"/>
    <w:multiLevelType w:val="hybridMultilevel"/>
    <w:tmpl w:val="C4129E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44B5656"/>
    <w:multiLevelType w:val="hybridMultilevel"/>
    <w:tmpl w:val="EEE08D46"/>
    <w:lvl w:ilvl="0" w:tplc="0419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9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2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08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5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28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3001" w:hanging="360"/>
      </w:pPr>
      <w:rPr>
        <w:rFonts w:ascii="Wingdings" w:hAnsi="Wingdings" w:hint="default"/>
      </w:rPr>
    </w:lvl>
  </w:abstractNum>
  <w:abstractNum w:abstractNumId="33" w15:restartNumberingAfterBreak="0">
    <w:nsid w:val="6BD3421B"/>
    <w:multiLevelType w:val="multilevel"/>
    <w:tmpl w:val="95F6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340E74"/>
    <w:multiLevelType w:val="multilevel"/>
    <w:tmpl w:val="4F1E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EE12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B15214A"/>
    <w:multiLevelType w:val="multilevel"/>
    <w:tmpl w:val="B4A4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7"/>
  </w:num>
  <w:num w:numId="5">
    <w:abstractNumId w:val="12"/>
  </w:num>
  <w:num w:numId="6">
    <w:abstractNumId w:val="18"/>
  </w:num>
  <w:num w:numId="7">
    <w:abstractNumId w:val="0"/>
  </w:num>
  <w:num w:numId="8">
    <w:abstractNumId w:val="1"/>
  </w:num>
  <w:num w:numId="9">
    <w:abstractNumId w:val="15"/>
  </w:num>
  <w:num w:numId="10">
    <w:abstractNumId w:val="32"/>
  </w:num>
  <w:num w:numId="11">
    <w:abstractNumId w:val="20"/>
  </w:num>
  <w:num w:numId="12">
    <w:abstractNumId w:val="6"/>
  </w:num>
  <w:num w:numId="13">
    <w:abstractNumId w:val="19"/>
  </w:num>
  <w:num w:numId="14">
    <w:abstractNumId w:val="3"/>
  </w:num>
  <w:num w:numId="15">
    <w:abstractNumId w:val="24"/>
  </w:num>
  <w:num w:numId="16">
    <w:abstractNumId w:val="31"/>
  </w:num>
  <w:num w:numId="17">
    <w:abstractNumId w:val="10"/>
  </w:num>
  <w:num w:numId="18">
    <w:abstractNumId w:val="14"/>
  </w:num>
  <w:num w:numId="19">
    <w:abstractNumId w:val="35"/>
  </w:num>
  <w:num w:numId="20">
    <w:abstractNumId w:val="4"/>
  </w:num>
  <w:num w:numId="21">
    <w:abstractNumId w:val="36"/>
  </w:num>
  <w:num w:numId="22">
    <w:abstractNumId w:val="28"/>
  </w:num>
  <w:num w:numId="23">
    <w:abstractNumId w:val="34"/>
  </w:num>
  <w:num w:numId="24">
    <w:abstractNumId w:val="26"/>
  </w:num>
  <w:num w:numId="25">
    <w:abstractNumId w:val="11"/>
  </w:num>
  <w:num w:numId="26">
    <w:abstractNumId w:val="17"/>
  </w:num>
  <w:num w:numId="27">
    <w:abstractNumId w:val="2"/>
  </w:num>
  <w:num w:numId="28">
    <w:abstractNumId w:val="9"/>
  </w:num>
  <w:num w:numId="29">
    <w:abstractNumId w:val="29"/>
  </w:num>
  <w:num w:numId="30">
    <w:abstractNumId w:val="25"/>
  </w:num>
  <w:num w:numId="31">
    <w:abstractNumId w:val="16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02"/>
    <w:rsid w:val="00005C12"/>
    <w:rsid w:val="00013B91"/>
    <w:rsid w:val="000176A3"/>
    <w:rsid w:val="000248E5"/>
    <w:rsid w:val="00027B83"/>
    <w:rsid w:val="00041EBF"/>
    <w:rsid w:val="00042A12"/>
    <w:rsid w:val="00044469"/>
    <w:rsid w:val="00045FDD"/>
    <w:rsid w:val="00056324"/>
    <w:rsid w:val="00072241"/>
    <w:rsid w:val="000805F2"/>
    <w:rsid w:val="0009178B"/>
    <w:rsid w:val="00091978"/>
    <w:rsid w:val="00092E6D"/>
    <w:rsid w:val="000B4630"/>
    <w:rsid w:val="000B68C8"/>
    <w:rsid w:val="000C2FC1"/>
    <w:rsid w:val="000C6E2E"/>
    <w:rsid w:val="000E05DD"/>
    <w:rsid w:val="000E28D8"/>
    <w:rsid w:val="000E3B05"/>
    <w:rsid w:val="000E7E77"/>
    <w:rsid w:val="000F1BD6"/>
    <w:rsid w:val="000F2563"/>
    <w:rsid w:val="00124B78"/>
    <w:rsid w:val="00125E6C"/>
    <w:rsid w:val="0014145C"/>
    <w:rsid w:val="00146194"/>
    <w:rsid w:val="00167940"/>
    <w:rsid w:val="001910DF"/>
    <w:rsid w:val="00195488"/>
    <w:rsid w:val="00196179"/>
    <w:rsid w:val="00197407"/>
    <w:rsid w:val="001A15B8"/>
    <w:rsid w:val="001A415A"/>
    <w:rsid w:val="001A562F"/>
    <w:rsid w:val="001B2660"/>
    <w:rsid w:val="001B66B3"/>
    <w:rsid w:val="001D49F8"/>
    <w:rsid w:val="001E5462"/>
    <w:rsid w:val="001F1859"/>
    <w:rsid w:val="001F53C2"/>
    <w:rsid w:val="00200DAA"/>
    <w:rsid w:val="002077CE"/>
    <w:rsid w:val="00212D11"/>
    <w:rsid w:val="00213534"/>
    <w:rsid w:val="00216238"/>
    <w:rsid w:val="00216754"/>
    <w:rsid w:val="00224537"/>
    <w:rsid w:val="00226DDE"/>
    <w:rsid w:val="00227959"/>
    <w:rsid w:val="00231302"/>
    <w:rsid w:val="00235AAD"/>
    <w:rsid w:val="002420CB"/>
    <w:rsid w:val="002702D3"/>
    <w:rsid w:val="00281ABA"/>
    <w:rsid w:val="00284ED1"/>
    <w:rsid w:val="00294192"/>
    <w:rsid w:val="002A574E"/>
    <w:rsid w:val="002B3C26"/>
    <w:rsid w:val="002D2BDE"/>
    <w:rsid w:val="002D4143"/>
    <w:rsid w:val="00300A61"/>
    <w:rsid w:val="00302F6A"/>
    <w:rsid w:val="00303D19"/>
    <w:rsid w:val="003047C4"/>
    <w:rsid w:val="00311023"/>
    <w:rsid w:val="00327CE7"/>
    <w:rsid w:val="003449BB"/>
    <w:rsid w:val="003471ED"/>
    <w:rsid w:val="003629DE"/>
    <w:rsid w:val="00376352"/>
    <w:rsid w:val="00380A41"/>
    <w:rsid w:val="00385E82"/>
    <w:rsid w:val="003916D7"/>
    <w:rsid w:val="00393713"/>
    <w:rsid w:val="00395733"/>
    <w:rsid w:val="003A0380"/>
    <w:rsid w:val="003A1BFA"/>
    <w:rsid w:val="003A3F6F"/>
    <w:rsid w:val="003B2678"/>
    <w:rsid w:val="003B7B4D"/>
    <w:rsid w:val="003C56FF"/>
    <w:rsid w:val="003D2DF7"/>
    <w:rsid w:val="003E1939"/>
    <w:rsid w:val="003E62BF"/>
    <w:rsid w:val="003E7E1F"/>
    <w:rsid w:val="00400653"/>
    <w:rsid w:val="00406AEF"/>
    <w:rsid w:val="00412784"/>
    <w:rsid w:val="004200DF"/>
    <w:rsid w:val="00425534"/>
    <w:rsid w:val="0043319C"/>
    <w:rsid w:val="00437BB6"/>
    <w:rsid w:val="00443C7D"/>
    <w:rsid w:val="00443EA8"/>
    <w:rsid w:val="0044728B"/>
    <w:rsid w:val="00452603"/>
    <w:rsid w:val="0047714E"/>
    <w:rsid w:val="00480994"/>
    <w:rsid w:val="00484352"/>
    <w:rsid w:val="00491B6A"/>
    <w:rsid w:val="004960DA"/>
    <w:rsid w:val="004D4681"/>
    <w:rsid w:val="004D5C35"/>
    <w:rsid w:val="004D7C18"/>
    <w:rsid w:val="004E0583"/>
    <w:rsid w:val="004E78DD"/>
    <w:rsid w:val="004F0D39"/>
    <w:rsid w:val="004F6EE0"/>
    <w:rsid w:val="00501A21"/>
    <w:rsid w:val="00506F2B"/>
    <w:rsid w:val="00520C76"/>
    <w:rsid w:val="005269BF"/>
    <w:rsid w:val="00540AA3"/>
    <w:rsid w:val="00540B7A"/>
    <w:rsid w:val="00555C6A"/>
    <w:rsid w:val="00556907"/>
    <w:rsid w:val="00561A57"/>
    <w:rsid w:val="00563699"/>
    <w:rsid w:val="005856B2"/>
    <w:rsid w:val="00587B70"/>
    <w:rsid w:val="00593630"/>
    <w:rsid w:val="00595984"/>
    <w:rsid w:val="005A0AA0"/>
    <w:rsid w:val="005A5BF3"/>
    <w:rsid w:val="005C22C6"/>
    <w:rsid w:val="005C518F"/>
    <w:rsid w:val="005C67AF"/>
    <w:rsid w:val="005D2CC9"/>
    <w:rsid w:val="005F43BA"/>
    <w:rsid w:val="00610D39"/>
    <w:rsid w:val="006112E8"/>
    <w:rsid w:val="00615595"/>
    <w:rsid w:val="00632926"/>
    <w:rsid w:val="00633BC2"/>
    <w:rsid w:val="00645E7B"/>
    <w:rsid w:val="00647CA0"/>
    <w:rsid w:val="00650E02"/>
    <w:rsid w:val="00651DA6"/>
    <w:rsid w:val="00664092"/>
    <w:rsid w:val="00671802"/>
    <w:rsid w:val="006719B1"/>
    <w:rsid w:val="00675E32"/>
    <w:rsid w:val="006764F1"/>
    <w:rsid w:val="0068360F"/>
    <w:rsid w:val="00685CEB"/>
    <w:rsid w:val="006A1434"/>
    <w:rsid w:val="006A6FA1"/>
    <w:rsid w:val="006B1FED"/>
    <w:rsid w:val="006D3159"/>
    <w:rsid w:val="006D3AED"/>
    <w:rsid w:val="006D7928"/>
    <w:rsid w:val="006E3EE7"/>
    <w:rsid w:val="00700C81"/>
    <w:rsid w:val="00705E69"/>
    <w:rsid w:val="007111FE"/>
    <w:rsid w:val="00734091"/>
    <w:rsid w:val="0073505E"/>
    <w:rsid w:val="00751862"/>
    <w:rsid w:val="00752F61"/>
    <w:rsid w:val="00754747"/>
    <w:rsid w:val="00763216"/>
    <w:rsid w:val="007741EF"/>
    <w:rsid w:val="00791577"/>
    <w:rsid w:val="00792177"/>
    <w:rsid w:val="00793478"/>
    <w:rsid w:val="007A4428"/>
    <w:rsid w:val="007B3458"/>
    <w:rsid w:val="007C2318"/>
    <w:rsid w:val="007C57B0"/>
    <w:rsid w:val="007C7CAA"/>
    <w:rsid w:val="007E7DEA"/>
    <w:rsid w:val="00802D55"/>
    <w:rsid w:val="00807669"/>
    <w:rsid w:val="0082298D"/>
    <w:rsid w:val="008244F0"/>
    <w:rsid w:val="00851836"/>
    <w:rsid w:val="008549D6"/>
    <w:rsid w:val="00862BA5"/>
    <w:rsid w:val="00866D5F"/>
    <w:rsid w:val="00877648"/>
    <w:rsid w:val="0088555A"/>
    <w:rsid w:val="00895349"/>
    <w:rsid w:val="008A55FC"/>
    <w:rsid w:val="008A6631"/>
    <w:rsid w:val="008B3651"/>
    <w:rsid w:val="008B388E"/>
    <w:rsid w:val="008C3F09"/>
    <w:rsid w:val="00900344"/>
    <w:rsid w:val="0090589D"/>
    <w:rsid w:val="009237D2"/>
    <w:rsid w:val="00924E02"/>
    <w:rsid w:val="00937458"/>
    <w:rsid w:val="00940609"/>
    <w:rsid w:val="0094104B"/>
    <w:rsid w:val="0094442D"/>
    <w:rsid w:val="00950D83"/>
    <w:rsid w:val="00962F4A"/>
    <w:rsid w:val="00980E4B"/>
    <w:rsid w:val="0098472C"/>
    <w:rsid w:val="00984F0A"/>
    <w:rsid w:val="009A37CA"/>
    <w:rsid w:val="009A3AFB"/>
    <w:rsid w:val="009A7679"/>
    <w:rsid w:val="009B0CF0"/>
    <w:rsid w:val="009C376D"/>
    <w:rsid w:val="009C7427"/>
    <w:rsid w:val="009D5965"/>
    <w:rsid w:val="009D68C3"/>
    <w:rsid w:val="009E28ED"/>
    <w:rsid w:val="00A01563"/>
    <w:rsid w:val="00A118A5"/>
    <w:rsid w:val="00A21577"/>
    <w:rsid w:val="00A30E8B"/>
    <w:rsid w:val="00A47B37"/>
    <w:rsid w:val="00A61603"/>
    <w:rsid w:val="00A61E69"/>
    <w:rsid w:val="00A72782"/>
    <w:rsid w:val="00A76E90"/>
    <w:rsid w:val="00A8251C"/>
    <w:rsid w:val="00A949F7"/>
    <w:rsid w:val="00AA2362"/>
    <w:rsid w:val="00AB6E01"/>
    <w:rsid w:val="00AC6DEB"/>
    <w:rsid w:val="00AC7DC9"/>
    <w:rsid w:val="00AD46EF"/>
    <w:rsid w:val="00AD4A96"/>
    <w:rsid w:val="00AD78E2"/>
    <w:rsid w:val="00AF4C69"/>
    <w:rsid w:val="00B17FCD"/>
    <w:rsid w:val="00B20643"/>
    <w:rsid w:val="00B3138B"/>
    <w:rsid w:val="00B37BCD"/>
    <w:rsid w:val="00B42CCA"/>
    <w:rsid w:val="00B515B5"/>
    <w:rsid w:val="00B5598D"/>
    <w:rsid w:val="00B5798C"/>
    <w:rsid w:val="00B81D79"/>
    <w:rsid w:val="00B84A84"/>
    <w:rsid w:val="00B94AC0"/>
    <w:rsid w:val="00BB682F"/>
    <w:rsid w:val="00BC6E35"/>
    <w:rsid w:val="00BD7378"/>
    <w:rsid w:val="00BE136D"/>
    <w:rsid w:val="00BE7402"/>
    <w:rsid w:val="00BE78D7"/>
    <w:rsid w:val="00C14529"/>
    <w:rsid w:val="00C20D74"/>
    <w:rsid w:val="00C20EF1"/>
    <w:rsid w:val="00C222BB"/>
    <w:rsid w:val="00C27FC3"/>
    <w:rsid w:val="00C34AD9"/>
    <w:rsid w:val="00C357D3"/>
    <w:rsid w:val="00C36094"/>
    <w:rsid w:val="00C36C63"/>
    <w:rsid w:val="00C56214"/>
    <w:rsid w:val="00C5649E"/>
    <w:rsid w:val="00C56CA8"/>
    <w:rsid w:val="00C57223"/>
    <w:rsid w:val="00C57BC2"/>
    <w:rsid w:val="00C666AD"/>
    <w:rsid w:val="00C70AB5"/>
    <w:rsid w:val="00C76621"/>
    <w:rsid w:val="00C81BDC"/>
    <w:rsid w:val="00C85EA0"/>
    <w:rsid w:val="00C93A3C"/>
    <w:rsid w:val="00C975EC"/>
    <w:rsid w:val="00CA0A5E"/>
    <w:rsid w:val="00CA70C8"/>
    <w:rsid w:val="00CD1707"/>
    <w:rsid w:val="00CD76D9"/>
    <w:rsid w:val="00CE4F44"/>
    <w:rsid w:val="00D04AE4"/>
    <w:rsid w:val="00D14524"/>
    <w:rsid w:val="00D21E6A"/>
    <w:rsid w:val="00D2250B"/>
    <w:rsid w:val="00D27940"/>
    <w:rsid w:val="00D32E26"/>
    <w:rsid w:val="00D45132"/>
    <w:rsid w:val="00D67EEC"/>
    <w:rsid w:val="00D925DE"/>
    <w:rsid w:val="00DA67F6"/>
    <w:rsid w:val="00DB56F2"/>
    <w:rsid w:val="00DD1696"/>
    <w:rsid w:val="00DD5AC4"/>
    <w:rsid w:val="00DD63EB"/>
    <w:rsid w:val="00DD69F4"/>
    <w:rsid w:val="00DE73F9"/>
    <w:rsid w:val="00DE7C25"/>
    <w:rsid w:val="00DF04E4"/>
    <w:rsid w:val="00DF1CDB"/>
    <w:rsid w:val="00DF3128"/>
    <w:rsid w:val="00E0027F"/>
    <w:rsid w:val="00E1345A"/>
    <w:rsid w:val="00E21E56"/>
    <w:rsid w:val="00E24A89"/>
    <w:rsid w:val="00E32E68"/>
    <w:rsid w:val="00E44F31"/>
    <w:rsid w:val="00E50AC5"/>
    <w:rsid w:val="00E66653"/>
    <w:rsid w:val="00E71AF6"/>
    <w:rsid w:val="00E860DD"/>
    <w:rsid w:val="00E91F2A"/>
    <w:rsid w:val="00EB2E7A"/>
    <w:rsid w:val="00EB384E"/>
    <w:rsid w:val="00EB7D66"/>
    <w:rsid w:val="00ED3147"/>
    <w:rsid w:val="00ED3A86"/>
    <w:rsid w:val="00ED4EAF"/>
    <w:rsid w:val="00ED50AC"/>
    <w:rsid w:val="00EE4E87"/>
    <w:rsid w:val="00F016B7"/>
    <w:rsid w:val="00F31A19"/>
    <w:rsid w:val="00F469D5"/>
    <w:rsid w:val="00F52CDC"/>
    <w:rsid w:val="00F53FFD"/>
    <w:rsid w:val="00F56CC2"/>
    <w:rsid w:val="00F62FD3"/>
    <w:rsid w:val="00F70F65"/>
    <w:rsid w:val="00F745BE"/>
    <w:rsid w:val="00F80804"/>
    <w:rsid w:val="00F81D49"/>
    <w:rsid w:val="00F835C0"/>
    <w:rsid w:val="00F87F16"/>
    <w:rsid w:val="00F936E4"/>
    <w:rsid w:val="00F94757"/>
    <w:rsid w:val="00F9755F"/>
    <w:rsid w:val="00FA0F2A"/>
    <w:rsid w:val="00FA1B7A"/>
    <w:rsid w:val="00FA2990"/>
    <w:rsid w:val="00FA43A9"/>
    <w:rsid w:val="00FA4482"/>
    <w:rsid w:val="00FA5286"/>
    <w:rsid w:val="00FB7CD5"/>
    <w:rsid w:val="00FD42A2"/>
    <w:rsid w:val="00FE549F"/>
    <w:rsid w:val="00FF2680"/>
    <w:rsid w:val="00FF2CE0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2FE53"/>
  <w15:chartTrackingRefBased/>
  <w15:docId w15:val="{7DA113EE-36FA-439D-A8CF-AE3505F3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35A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 Знак Знак Знак Знак1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  <w:sz w:val="20"/>
    </w:rPr>
  </w:style>
  <w:style w:type="paragraph" w:styleId="a4">
    <w:name w:val="Body Text"/>
    <w:basedOn w:val="a"/>
    <w:pPr>
      <w:widowControl w:val="0"/>
      <w:jc w:val="both"/>
    </w:pPr>
    <w:rPr>
      <w:snapToGrid w:val="0"/>
      <w:sz w:val="3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20">
    <w:name w:val="Body Text Indent 2"/>
    <w:basedOn w:val="a"/>
    <w:link w:val="21"/>
    <w:pPr>
      <w:ind w:firstLine="720"/>
      <w:jc w:val="both"/>
    </w:pPr>
    <w:rPr>
      <w:sz w:val="30"/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customStyle="1" w:styleId="10">
    <w:name w:val=" Знак1"/>
    <w:basedOn w:val="a"/>
    <w:autoRedefine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1">
    <w:name w:val="Знак1"/>
    <w:basedOn w:val="a"/>
    <w:autoRedefine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8">
    <w:name w:val=" Знак Знак Знак Знак Знак Знак Знак Знак Знак Знак Знак Знак Знак Знак Знак Знак Знак Знак"/>
    <w:basedOn w:val="a"/>
    <w:autoRedefine/>
    <w:rsid w:val="00235AA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9">
    <w:name w:val="Знак Знак Знак Знак Знак Знак Знак Знак"/>
    <w:basedOn w:val="a"/>
    <w:autoRedefine/>
    <w:rsid w:val="00C975E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rmal">
    <w:name w:val="ConsPlusNormal"/>
    <w:rsid w:val="00F975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List 2"/>
    <w:basedOn w:val="a"/>
    <w:rsid w:val="00862BA5"/>
    <w:pPr>
      <w:ind w:left="566" w:hanging="283"/>
    </w:pPr>
    <w:rPr>
      <w:sz w:val="20"/>
      <w:szCs w:val="20"/>
    </w:rPr>
  </w:style>
  <w:style w:type="paragraph" w:customStyle="1" w:styleId="ConsNonformat">
    <w:name w:val="ConsNonformat"/>
    <w:rsid w:val="00302F6A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rsid w:val="00302F6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D14524"/>
    <w:rPr>
      <w:color w:val="0563C1"/>
      <w:u w:val="single"/>
    </w:rPr>
  </w:style>
  <w:style w:type="character" w:customStyle="1" w:styleId="a6">
    <w:name w:val="Основной текст с отступом Знак"/>
    <w:link w:val="a5"/>
    <w:rsid w:val="00520C76"/>
    <w:rPr>
      <w:sz w:val="24"/>
      <w:szCs w:val="24"/>
    </w:rPr>
  </w:style>
  <w:style w:type="table" w:customStyle="1" w:styleId="12">
    <w:name w:val="Сетка таблицы1"/>
    <w:basedOn w:val="a1"/>
    <w:next w:val="aa"/>
    <w:uiPriority w:val="39"/>
    <w:rsid w:val="00443E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rsid w:val="008A55FC"/>
    <w:pPr>
      <w:ind w:firstLine="567"/>
      <w:jc w:val="both"/>
    </w:pPr>
  </w:style>
  <w:style w:type="paragraph" w:customStyle="1" w:styleId="a0-justify">
    <w:name w:val="a0-justify"/>
    <w:basedOn w:val="a"/>
    <w:rsid w:val="008A55FC"/>
    <w:pPr>
      <w:jc w:val="both"/>
    </w:pPr>
  </w:style>
  <w:style w:type="paragraph" w:customStyle="1" w:styleId="ConsPlusCell">
    <w:name w:val="ConsPlusCell"/>
    <w:rsid w:val="008A55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Обычный (веб)"/>
    <w:basedOn w:val="a"/>
    <w:uiPriority w:val="99"/>
    <w:rsid w:val="00216754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216754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564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3">
    <w:name w:val=" Знак Знак Знак Знак Знак Знак Знак Знак Знак Знак Знак Знак Знак Знак Знак Знак Знак Знак Знак Знак Знак Знак1 Знак Знак Знак Знак"/>
    <w:basedOn w:val="a"/>
    <w:autoRedefine/>
    <w:rsid w:val="0087764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ormal">
    <w:name w:val="Normal"/>
    <w:rsid w:val="00877648"/>
    <w:pPr>
      <w:widowControl w:val="0"/>
    </w:pPr>
    <w:rPr>
      <w:snapToGrid w:val="0"/>
    </w:rPr>
  </w:style>
  <w:style w:type="character" w:styleId="ad">
    <w:name w:val="Strong"/>
    <w:uiPriority w:val="22"/>
    <w:qFormat/>
    <w:rsid w:val="00877648"/>
    <w:rPr>
      <w:b/>
    </w:rPr>
  </w:style>
  <w:style w:type="character" w:customStyle="1" w:styleId="FontStyle11">
    <w:name w:val="Font Style11"/>
    <w:rsid w:val="00A72782"/>
    <w:rPr>
      <w:rFonts w:ascii="Times New Roman" w:hAnsi="Times New Roman" w:cs="Times New Roman"/>
      <w:sz w:val="26"/>
      <w:szCs w:val="26"/>
    </w:rPr>
  </w:style>
  <w:style w:type="paragraph" w:customStyle="1" w:styleId="ae">
    <w:name w:val="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A7278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21">
    <w:name w:val="Основной текст с отступом 2 Знак"/>
    <w:link w:val="20"/>
    <w:rsid w:val="0044728B"/>
    <w:rPr>
      <w:sz w:val="30"/>
      <w:szCs w:val="24"/>
    </w:rPr>
  </w:style>
  <w:style w:type="paragraph" w:customStyle="1" w:styleId="CharChar1">
    <w:name w:val="Char Char1"/>
    <w:basedOn w:val="a"/>
    <w:rsid w:val="006836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68360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0">
    <w:name w:val="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73409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3">
    <w:name w:val="Style3"/>
    <w:basedOn w:val="a"/>
    <w:rsid w:val="0045260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45260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a"/>
    <w:rsid w:val="00452603"/>
    <w:pPr>
      <w:widowControl w:val="0"/>
      <w:autoSpaceDE w:val="0"/>
      <w:autoSpaceDN w:val="0"/>
      <w:adjustRightInd w:val="0"/>
      <w:spacing w:line="344" w:lineRule="exact"/>
      <w:ind w:firstLine="778"/>
      <w:jc w:val="both"/>
    </w:pPr>
  </w:style>
  <w:style w:type="character" w:customStyle="1" w:styleId="FontStyle13">
    <w:name w:val="Font Style13"/>
    <w:rsid w:val="00452603"/>
    <w:rPr>
      <w:rFonts w:ascii="Times New Roman" w:hAnsi="Times New Roman" w:cs="Times New Roman"/>
      <w:sz w:val="28"/>
      <w:szCs w:val="28"/>
    </w:rPr>
  </w:style>
  <w:style w:type="paragraph" w:customStyle="1" w:styleId="af1">
    <w:name w:val=" 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link w:val="a0"/>
    <w:autoRedefine/>
    <w:rsid w:val="00C20EF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rsid w:val="009A7679"/>
  </w:style>
  <w:style w:type="paragraph" w:styleId="af2">
    <w:name w:val="List Paragraph"/>
    <w:basedOn w:val="a"/>
    <w:uiPriority w:val="34"/>
    <w:qFormat/>
    <w:rsid w:val="00227959"/>
    <w:pPr>
      <w:ind w:left="720"/>
      <w:contextualSpacing/>
    </w:pPr>
  </w:style>
  <w:style w:type="paragraph" w:styleId="af3">
    <w:name w:val="No Spacing"/>
    <w:uiPriority w:val="1"/>
    <w:qFormat/>
    <w:rsid w:val="00C76621"/>
    <w:rPr>
      <w:sz w:val="30"/>
      <w:szCs w:val="24"/>
    </w:rPr>
  </w:style>
  <w:style w:type="character" w:customStyle="1" w:styleId="af4">
    <w:name w:val="Основной текст_"/>
    <w:link w:val="14"/>
    <w:rsid w:val="0098472C"/>
    <w:rPr>
      <w:spacing w:val="7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4"/>
    <w:rsid w:val="0098472C"/>
    <w:pPr>
      <w:widowControl w:val="0"/>
      <w:shd w:val="clear" w:color="auto" w:fill="FFFFFF"/>
      <w:spacing w:line="346" w:lineRule="exact"/>
      <w:ind w:firstLine="700"/>
      <w:jc w:val="both"/>
    </w:pPr>
    <w:rPr>
      <w:spacing w:val="7"/>
      <w:sz w:val="26"/>
      <w:szCs w:val="26"/>
      <w:lang w:val="x-none" w:eastAsia="x-none"/>
    </w:rPr>
  </w:style>
  <w:style w:type="character" w:styleId="af5">
    <w:name w:val="Emphasis"/>
    <w:qFormat/>
    <w:rsid w:val="0098472C"/>
    <w:rPr>
      <w:rFonts w:ascii="Times New Roman" w:hAnsi="Times New Roman" w:cs="Times New Roman"/>
      <w:iCs/>
      <w:sz w:val="30"/>
    </w:rPr>
  </w:style>
  <w:style w:type="character" w:customStyle="1" w:styleId="0pt">
    <w:name w:val="Основной текст + Полужирный;Интервал 0 pt"/>
    <w:rsid w:val="0098472C"/>
    <w:rPr>
      <w:rFonts w:ascii="Arial" w:eastAsia="Arial" w:hAnsi="Arial" w:cs="Arial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paragraph" w:styleId="af6">
    <w:name w:val="header"/>
    <w:basedOn w:val="a"/>
    <w:link w:val="af7"/>
    <w:rsid w:val="005856B2"/>
    <w:pPr>
      <w:tabs>
        <w:tab w:val="center" w:pos="4677"/>
        <w:tab w:val="right" w:pos="9355"/>
      </w:tabs>
    </w:pPr>
    <w:rPr>
      <w:spacing w:val="-1"/>
      <w:kern w:val="24"/>
      <w:position w:val="-1"/>
      <w:sz w:val="30"/>
      <w:szCs w:val="20"/>
      <w:lang w:val="x-none" w:eastAsia="x-none"/>
    </w:rPr>
  </w:style>
  <w:style w:type="character" w:customStyle="1" w:styleId="af7">
    <w:name w:val="Верхний колонтитул Знак"/>
    <w:link w:val="af6"/>
    <w:rsid w:val="005856B2"/>
    <w:rPr>
      <w:spacing w:val="-1"/>
      <w:kern w:val="24"/>
      <w:position w:val="-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F9A67C1D6CA7059C24CEB504C854D5251668FC0C7BAF65D6C55EFFD190E1AFE8247481FC5703AE5FC3D345BE103E070CA4192CB510531C11904A21E4u1x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2A57D96A641616F732BDC1E5AEE39C2954ECAB94CF334B573DC2E10AFB94DBD7E475CCFAC0DC5DC0F9023C1EAEA4D24AC3F50B4ED50638121A4816DAV63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8BC04-05FE-4F7A-84DF-F008C90D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НАЛОГАМ И СБОРАМ РЕСПУБЛИКИ БЕЛАРУСЬ</vt:lpstr>
    </vt:vector>
  </TitlesOfParts>
  <Company>mns</Company>
  <LinksUpToDate>false</LinksUpToDate>
  <CharactersWithSpaces>15502</CharactersWithSpaces>
  <SharedDoc>false</SharedDoc>
  <HLinks>
    <vt:vector size="12" baseType="variant">
      <vt:variant>
        <vt:i4>1507419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consultantplus://offline/ref=30F9A67C1D6CA7059C24CEB504C854D5251668FC0C7BAF65D6C55EFFD190E1AFE8247481FC5703AE5FC3D345BE103E070CA4192CB510531C11904A21E4u1xFO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consultantplus://offline/ref=D52A57D96A641616F732BDC1E5AEE39C2954ECAB94CF334B573DC2E10AFB94DBD7E475CCFAC0DC5DC0F9023C1EAEA4D24AC3F50B4ED50638121A4816DAV634G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НАЛОГАМ И СБОРАМ РЕСПУБЛИКИ БЕЛАРУСЬ</dc:title>
  <dc:subject/>
  <dc:creator>kadry</dc:creator>
  <cp:keywords/>
  <cp:lastModifiedBy>TTN</cp:lastModifiedBy>
  <cp:revision>2</cp:revision>
  <cp:lastPrinted>2020-04-22T08:21:00Z</cp:lastPrinted>
  <dcterms:created xsi:type="dcterms:W3CDTF">2020-05-14T11:21:00Z</dcterms:created>
  <dcterms:modified xsi:type="dcterms:W3CDTF">2020-05-14T11:21:00Z</dcterms:modified>
</cp:coreProperties>
</file>