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60" w:rsidRPr="001348F1" w:rsidRDefault="00D10F60" w:rsidP="00D10F60">
      <w:pPr>
        <w:ind w:left="708" w:firstLine="708"/>
        <w:rPr>
          <w:rFonts w:ascii="Times New Roman" w:hAnsi="Times New Roman" w:cs="Times New Roman"/>
          <w:b/>
          <w:i/>
          <w:sz w:val="48"/>
          <w:szCs w:val="48"/>
        </w:rPr>
      </w:pPr>
      <w:r w:rsidRPr="001348F1">
        <w:rPr>
          <w:rFonts w:ascii="Times New Roman" w:hAnsi="Times New Roman" w:cs="Times New Roman"/>
          <w:b/>
          <w:i/>
          <w:sz w:val="48"/>
          <w:szCs w:val="48"/>
        </w:rPr>
        <w:t>ДЗЯРЖПОШЛІНА, ТАРЫФЫ</w:t>
      </w:r>
    </w:p>
    <w:p w:rsidR="00D10F60" w:rsidRDefault="00D10F60" w:rsidP="00D10F60">
      <w:pPr>
        <w:spacing w:after="0" w:line="240" w:lineRule="auto"/>
        <w:ind w:left="284"/>
        <w:rPr>
          <w:rFonts w:ascii="Times New Roman" w:hAnsi="Times New Roman"/>
          <w:lang w:val="be-BY"/>
        </w:rPr>
      </w:pPr>
    </w:p>
    <w:p w:rsidR="00D10F60" w:rsidRPr="00702E40" w:rsidRDefault="00D10F60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з 1 студзеня 2020</w:t>
      </w:r>
      <w:r w:rsidRPr="00702E40">
        <w:rPr>
          <w:rFonts w:ascii="Times New Roman" w:hAnsi="Times New Roman"/>
          <w:b/>
          <w:sz w:val="30"/>
          <w:szCs w:val="30"/>
          <w:lang w:val="be-BY"/>
        </w:rPr>
        <w:t xml:space="preserve"> года</w:t>
      </w:r>
    </w:p>
    <w:p w:rsidR="00D10F60" w:rsidRPr="00702E40" w:rsidRDefault="00D10F60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702E40">
        <w:rPr>
          <w:rFonts w:ascii="Times New Roman" w:hAnsi="Times New Roman"/>
          <w:b/>
          <w:sz w:val="30"/>
          <w:szCs w:val="30"/>
          <w:lang w:val="be-BY"/>
        </w:rPr>
        <w:t>згодна з пастановай Савета Міністраў Рэспублікі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Беларусь ад 30 снежня 2020 № 783 "А</w:t>
      </w:r>
      <w:r w:rsidRPr="00702E40">
        <w:rPr>
          <w:rFonts w:ascii="Times New Roman" w:hAnsi="Times New Roman"/>
          <w:b/>
          <w:sz w:val="30"/>
          <w:szCs w:val="30"/>
          <w:lang w:val="be-BY"/>
        </w:rPr>
        <w:t>б устанаўленні памеру базавай велічыні</w:t>
      </w:r>
      <w:r>
        <w:rPr>
          <w:rFonts w:ascii="Times New Roman" w:hAnsi="Times New Roman"/>
          <w:b/>
          <w:sz w:val="30"/>
          <w:szCs w:val="30"/>
          <w:lang w:val="be-BY"/>
        </w:rPr>
        <w:t>”</w:t>
      </w:r>
    </w:p>
    <w:p w:rsidR="00D10F60" w:rsidRPr="00571845" w:rsidRDefault="00D10F60" w:rsidP="00D10F60">
      <w:pPr>
        <w:tabs>
          <w:tab w:val="left" w:pos="4410"/>
        </w:tabs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          БАЗАВАЯ ВЕЛІЧЫНЯ СКЛАДАЕ 29</w:t>
      </w: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РУБЛЁЎ</w:t>
      </w: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ab/>
      </w:r>
    </w:p>
    <w:p w:rsidR="00D10F60" w:rsidRPr="00702E40" w:rsidRDefault="00D10F60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D10F60" w:rsidRPr="001D7D08" w:rsidRDefault="00D10F60" w:rsidP="00D10F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Распараждэннем Сенненскага райвыканкама ад 19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снежня 2017 г. №360р “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Аб зацвярджэнні тарыфаў на дадатковыя платныя паслугі, якія аказваюцца аддзелам запісу актаў грамадзянскага стану </w:t>
      </w:r>
      <w:r>
        <w:rPr>
          <w:rFonts w:ascii="Times New Roman" w:hAnsi="Times New Roman"/>
          <w:sz w:val="30"/>
          <w:szCs w:val="30"/>
          <w:lang w:val="be-BY"/>
        </w:rPr>
        <w:t>Сенненскага раённага выканаўчага камітэта”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10F60" w:rsidRPr="001D7D08" w:rsidRDefault="00D10F60" w:rsidP="00D10F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>
        <w:rPr>
          <w:rFonts w:ascii="Times New Roman" w:hAnsi="Times New Roman"/>
          <w:b/>
          <w:sz w:val="30"/>
          <w:szCs w:val="30"/>
          <w:u w:val="single"/>
          <w:lang w:val="be-BY"/>
        </w:rPr>
        <w:t>з 1 студзеня 2018</w:t>
      </w:r>
      <w:r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года зацверджаны тарыфы</w:t>
      </w:r>
    </w:p>
    <w:p w:rsidR="00D10F60" w:rsidRPr="001D7D08" w:rsidRDefault="00D10F60" w:rsidP="00D10F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>на дадатковыя платныя паслугі:</w:t>
      </w:r>
    </w:p>
    <w:p w:rsidR="00D10F60" w:rsidRPr="00CA5944" w:rsidRDefault="00D10F60" w:rsidP="00D10F6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Тарыфы</w:t>
      </w:r>
      <w:proofErr w:type="spellEnd"/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5944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дадатковыя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платныя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паслугі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аказваюцца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аддзелам</w:t>
      </w:r>
      <w:proofErr w:type="spellEnd"/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запісу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стану</w:t>
      </w: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Сенненскага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</w:p>
    <w:p w:rsidR="00D10F60" w:rsidRPr="00CA5944" w:rsidRDefault="00D10F60" w:rsidP="00D10F6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1950"/>
      </w:tblGrid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Назва дадатковай  платнай  паслугі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Кошт (базавых велічынь)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ў спецыяльна абсталяваным памяшканні органа загса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before="240"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сцэнарыі (абраду) з выкарыстаннем розных элементаў і атрыбутаў у спецыяльна абсталяваным памяшканні органа загса (зал урачыстых абрадаў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ў памяшканні органа загса, якое не з'яўляецца спецыяльна абсталяваным памяшканнем (кабінет)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0,3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Забеспячэнне ўрачыстай абстаноўкі рэгістрацыі заключэння шлюбу па-за памяшканнем органа загса (у памяшканнях устаноў культуры, памяшканнях, размешчаных у гістарычных і памятных месцах, на тэрыторыі аб'ектаў, якія з'яўляюцца помнікамі гісторыі ці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архітэктуры, у архітэктурных ансамблях і іншых месцах, 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          5</w:t>
            </w:r>
          </w:p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5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 (абраду) з выкарыстаннем розных элементаў і атрыбутаў па-за памяшканнем органа  загса (у памяшканнях устаноў культуры, памяшканнях, размешчаных у гістарычных і памятных месцах, на тэрыторыі аб'ектаў, якія з'яўляюцца помнікамі гісторыі ці архітэктуры, у архітэктурных ансамблях і іншых месцах, 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6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ў спецыяльна абсталяваным памяшканні органа  загса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0,5</w:t>
            </w:r>
          </w:p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па індывідуальным сцэнары (абраду) з выкарыстаннем розных элементаў і атрыбутаў у спецыяльна абсталяваным памяшканні органа загса(зала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1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ў памяшканні органа  загса, якое не з'яўляецца спецыяльна абсталяваным памяшканнем (кабінет)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0,2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ўрачыстых цырымоній, звязаных з рэгістрацыяй шлюбу (юілеі)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1</w:t>
            </w:r>
          </w:p>
        </w:tc>
      </w:tr>
    </w:tbl>
    <w:p w:rsidR="00D10F60" w:rsidRPr="00CA5944" w:rsidRDefault="00D10F60" w:rsidP="00D10F60">
      <w:pPr>
        <w:spacing w:after="0" w:line="240" w:lineRule="auto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D10F60" w:rsidRDefault="00D10F60" w:rsidP="00D10F6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 xml:space="preserve">Аплата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можа быць выраблена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:</w:t>
      </w:r>
    </w:p>
    <w:p w:rsidR="00D10F60" w:rsidRDefault="00D10F60" w:rsidP="00D10F6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>дзяржпошліны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 код плацяжу 03002;</w:t>
      </w:r>
    </w:p>
    <w:p w:rsidR="00D10F60" w:rsidRDefault="00D10F60" w:rsidP="00D10F6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lastRenderedPageBreak/>
        <w:t>дадатковых платных паслуг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</w:t>
      </w:r>
      <w:r w:rsidRPr="00EC0C58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код плацяжу 04501</w:t>
      </w:r>
    </w:p>
    <w:p w:rsidR="00D10F60" w:rsidRPr="00CA5944" w:rsidRDefault="00D10F60" w:rsidP="00D10F60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r w:rsidRPr="00CA594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-у філіяле № 200 ААТ «АСБ Беларусбанк» па адрасе: г. Сянно, вул. Савецкая, д.2;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-у раёнам вузле паштовай сувязі па адрасе: г.Сянно, вул.К.Маркса, д.10.</w:t>
      </w:r>
    </w:p>
    <w:p w:rsidR="00D10F60" w:rsidRPr="00CA5944" w:rsidRDefault="00D10F60" w:rsidP="00D10F60">
      <w:pPr>
        <w:spacing w:after="0" w:line="240" w:lineRule="auto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D10F60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D10F60" w:rsidRDefault="00D10F60" w:rsidP="00D10F60">
      <w:pPr>
        <w:spacing w:after="0" w:line="240" w:lineRule="auto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D10F60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sectPr w:rsidR="00CC1B86" w:rsidSect="009E029A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F1"/>
    <w:rsid w:val="001348F1"/>
    <w:rsid w:val="00375F72"/>
    <w:rsid w:val="00483B46"/>
    <w:rsid w:val="00571845"/>
    <w:rsid w:val="00720207"/>
    <w:rsid w:val="007B016D"/>
    <w:rsid w:val="00837202"/>
    <w:rsid w:val="0087604C"/>
    <w:rsid w:val="008B2E2F"/>
    <w:rsid w:val="008F0549"/>
    <w:rsid w:val="00B634D9"/>
    <w:rsid w:val="00CA5944"/>
    <w:rsid w:val="00CC1B86"/>
    <w:rsid w:val="00D10F60"/>
    <w:rsid w:val="00DB4829"/>
    <w:rsid w:val="00DD7883"/>
    <w:rsid w:val="00F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C1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12</cp:revision>
  <dcterms:created xsi:type="dcterms:W3CDTF">2019-08-31T09:44:00Z</dcterms:created>
  <dcterms:modified xsi:type="dcterms:W3CDTF">2021-01-06T10:55:00Z</dcterms:modified>
</cp:coreProperties>
</file>