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C6" w:rsidRDefault="00C471C6" w:rsidP="00C471C6">
      <w:pPr>
        <w:spacing w:after="0" w:line="240" w:lineRule="auto"/>
        <w:jc w:val="center"/>
        <w:rPr>
          <w:rFonts w:ascii="Times New Roman" w:hAnsi="Times New Roman"/>
          <w:sz w:val="30"/>
        </w:rPr>
      </w:pPr>
      <w:r w:rsidRPr="005209A9">
        <w:rPr>
          <w:rFonts w:ascii="Times New Roman" w:hAnsi="Times New Roman"/>
          <w:sz w:val="30"/>
        </w:rPr>
        <w:t xml:space="preserve">О работе комиссии по противодействию коррупции </w:t>
      </w:r>
    </w:p>
    <w:p w:rsidR="00C471C6" w:rsidRPr="005209A9" w:rsidRDefault="00C471C6" w:rsidP="00C471C6">
      <w:pPr>
        <w:spacing w:after="0" w:line="240" w:lineRule="auto"/>
        <w:jc w:val="center"/>
        <w:rPr>
          <w:rFonts w:ascii="Times New Roman" w:hAnsi="Times New Roman"/>
          <w:sz w:val="30"/>
        </w:rPr>
      </w:pPr>
      <w:r w:rsidRPr="005209A9">
        <w:rPr>
          <w:rFonts w:ascii="Times New Roman" w:hAnsi="Times New Roman"/>
          <w:sz w:val="30"/>
        </w:rPr>
        <w:t>в Сенненском районном исполнительном комитете за 202</w:t>
      </w:r>
      <w:r w:rsidR="009B0178">
        <w:rPr>
          <w:rFonts w:ascii="Times New Roman" w:hAnsi="Times New Roman"/>
          <w:sz w:val="30"/>
        </w:rPr>
        <w:t>4</w:t>
      </w:r>
      <w:r w:rsidRPr="005209A9">
        <w:rPr>
          <w:rFonts w:ascii="Times New Roman" w:hAnsi="Times New Roman"/>
          <w:sz w:val="30"/>
        </w:rPr>
        <w:t xml:space="preserve"> год</w:t>
      </w:r>
    </w:p>
    <w:p w:rsidR="00C471C6" w:rsidRDefault="00C471C6" w:rsidP="00457C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457C02" w:rsidRPr="00C471C6" w:rsidRDefault="00457C02" w:rsidP="00457C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471C6">
        <w:rPr>
          <w:rFonts w:ascii="Times New Roman" w:hAnsi="Times New Roman"/>
          <w:sz w:val="30"/>
          <w:szCs w:val="30"/>
        </w:rPr>
        <w:t>В целях предупреждения, выявления, пресечения правонарушений, создающих условия для коррупции, и коррупционных правонарушений, у</w:t>
      </w:r>
      <w:r w:rsidR="009B0178">
        <w:rPr>
          <w:rFonts w:ascii="Times New Roman" w:hAnsi="Times New Roman"/>
          <w:sz w:val="30"/>
          <w:szCs w:val="30"/>
        </w:rPr>
        <w:t>странения их последствий, в 2024</w:t>
      </w:r>
      <w:r w:rsidRPr="00C471C6">
        <w:rPr>
          <w:rFonts w:ascii="Times New Roman" w:hAnsi="Times New Roman"/>
          <w:sz w:val="30"/>
          <w:szCs w:val="30"/>
        </w:rPr>
        <w:t xml:space="preserve"> г. состоялось 4 заседания комиссии по противодействию коррупции райисполкома, на которых заслуш</w:t>
      </w:r>
      <w:r w:rsidR="009B0178">
        <w:rPr>
          <w:rFonts w:ascii="Times New Roman" w:hAnsi="Times New Roman"/>
          <w:sz w:val="30"/>
          <w:szCs w:val="30"/>
        </w:rPr>
        <w:t>ано 8 подчиненных организаций и 2 структурных подразделения</w:t>
      </w:r>
      <w:r w:rsidRPr="00C471C6">
        <w:rPr>
          <w:rFonts w:ascii="Times New Roman" w:hAnsi="Times New Roman"/>
          <w:sz w:val="30"/>
          <w:szCs w:val="30"/>
        </w:rPr>
        <w:t xml:space="preserve"> </w:t>
      </w:r>
      <w:r w:rsidR="00C471C6" w:rsidRPr="00C471C6">
        <w:rPr>
          <w:rFonts w:ascii="Times New Roman" w:hAnsi="Times New Roman"/>
          <w:sz w:val="30"/>
          <w:szCs w:val="30"/>
        </w:rPr>
        <w:t>райисполкома</w:t>
      </w:r>
      <w:r w:rsidRPr="00C471C6">
        <w:rPr>
          <w:rFonts w:ascii="Times New Roman" w:hAnsi="Times New Roman"/>
          <w:sz w:val="30"/>
          <w:szCs w:val="30"/>
        </w:rPr>
        <w:t>.</w:t>
      </w:r>
    </w:p>
    <w:p w:rsidR="002B298D" w:rsidRPr="007C72CA" w:rsidRDefault="002B298D" w:rsidP="002B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72CA">
        <w:rPr>
          <w:rFonts w:ascii="Times New Roman" w:hAnsi="Times New Roman" w:cs="Times New Roman"/>
          <w:sz w:val="30"/>
          <w:szCs w:val="30"/>
        </w:rPr>
        <w:t>Обеспечивается координация деятельности структурных подразделений райисполкома, подчиненных организаций по реализации мер по противодействию коррупции.</w:t>
      </w:r>
    </w:p>
    <w:p w:rsidR="002B298D" w:rsidRPr="006A16F0" w:rsidRDefault="002B298D" w:rsidP="002B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16F0">
        <w:rPr>
          <w:rFonts w:ascii="Times New Roman" w:hAnsi="Times New Roman" w:cs="Times New Roman"/>
          <w:sz w:val="30"/>
          <w:szCs w:val="30"/>
        </w:rPr>
        <w:t>Налажено взаимодействие с правоохранительными органами.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A16F0">
        <w:rPr>
          <w:rFonts w:ascii="Times New Roman" w:hAnsi="Times New Roman" w:cs="Times New Roman"/>
          <w:sz w:val="30"/>
          <w:szCs w:val="30"/>
        </w:rPr>
        <w:t>Обеспечено своевременное и качественное рассмотрение информации, поступающей из правоохранительных органов с принятием мер по устранению выявленных нарушений.</w:t>
      </w:r>
    </w:p>
    <w:p w:rsidR="002B298D" w:rsidRPr="006A16F0" w:rsidRDefault="002B298D" w:rsidP="002B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16F0">
        <w:rPr>
          <w:rFonts w:ascii="Times New Roman" w:hAnsi="Times New Roman" w:cs="Times New Roman"/>
          <w:sz w:val="30"/>
          <w:szCs w:val="30"/>
        </w:rPr>
        <w:t>Комиссией ведется база данных нарушений законодательства о борьбе с коррупцией, допущенных структурными подразделениями райисполкома, коммунальными предприятиями, государственными организациями, открытыми акционерными обществами.</w:t>
      </w:r>
    </w:p>
    <w:p w:rsidR="002B298D" w:rsidRPr="006A16F0" w:rsidRDefault="002B298D" w:rsidP="002B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16F0">
        <w:rPr>
          <w:rFonts w:ascii="Times New Roman" w:hAnsi="Times New Roman" w:cs="Times New Roman"/>
          <w:sz w:val="30"/>
          <w:szCs w:val="30"/>
        </w:rPr>
        <w:t>Отделом внутренних дел райисполкома на постоянной основе проводятся мероприятия, направленные на выявление и пресечение коррупционных преступлений и правонарушений.</w:t>
      </w:r>
    </w:p>
    <w:p w:rsidR="002B298D" w:rsidRPr="006A16F0" w:rsidRDefault="002B298D" w:rsidP="002B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16F0">
        <w:rPr>
          <w:rFonts w:ascii="Times New Roman" w:hAnsi="Times New Roman" w:cs="Times New Roman"/>
          <w:sz w:val="30"/>
          <w:szCs w:val="30"/>
        </w:rPr>
        <w:t xml:space="preserve">Предусмотрено использование потенциала института поощрения физических лиц. Информация об установленных правовых гарантиях лицам, способствующим выявлению коррупции, размещена на информационном стенде </w:t>
      </w:r>
      <w:proofErr w:type="gramStart"/>
      <w:r w:rsidRPr="006A16F0">
        <w:rPr>
          <w:rFonts w:ascii="Times New Roman" w:hAnsi="Times New Roman" w:cs="Times New Roman"/>
          <w:sz w:val="30"/>
          <w:szCs w:val="30"/>
        </w:rPr>
        <w:t>райисполкома ”Информирует</w:t>
      </w:r>
      <w:proofErr w:type="gramEnd"/>
      <w:r w:rsidRPr="006A16F0">
        <w:rPr>
          <w:rFonts w:ascii="Times New Roman" w:hAnsi="Times New Roman" w:cs="Times New Roman"/>
          <w:sz w:val="30"/>
          <w:szCs w:val="30"/>
        </w:rPr>
        <w:t xml:space="preserve"> главный юрисконсульт“.</w:t>
      </w:r>
    </w:p>
    <w:p w:rsidR="002B298D" w:rsidRPr="00C1245B" w:rsidRDefault="002B298D" w:rsidP="002B298D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6A16F0">
        <w:rPr>
          <w:rFonts w:ascii="Times New Roman" w:hAnsi="Times New Roman" w:cs="Times New Roman"/>
          <w:sz w:val="30"/>
          <w:szCs w:val="30"/>
        </w:rPr>
        <w:t xml:space="preserve">Постановление Совета Министров Республики Беларусь от 12.09.2019 № </w:t>
      </w:r>
      <w:proofErr w:type="gramStart"/>
      <w:r w:rsidRPr="006A16F0">
        <w:rPr>
          <w:rFonts w:ascii="Times New Roman" w:hAnsi="Times New Roman" w:cs="Times New Roman"/>
          <w:sz w:val="30"/>
          <w:szCs w:val="30"/>
        </w:rPr>
        <w:t>619 ”О</w:t>
      </w:r>
      <w:proofErr w:type="gramEnd"/>
      <w:r w:rsidRPr="006A16F0">
        <w:rPr>
          <w:rFonts w:ascii="Times New Roman" w:hAnsi="Times New Roman" w:cs="Times New Roman"/>
          <w:sz w:val="30"/>
          <w:szCs w:val="30"/>
        </w:rPr>
        <w:t xml:space="preserve"> выплате вознаграждения и других выплат физическому лицу, способствующему выявлению коррупции“ размещено на официальном сайте райисполкома в подразделе ”Комиссия по противодействию коррупции</w:t>
      </w:r>
      <w:r w:rsidRPr="00C1245B">
        <w:rPr>
          <w:rFonts w:ascii="Times New Roman" w:hAnsi="Times New Roman"/>
          <w:sz w:val="30"/>
          <w:szCs w:val="30"/>
        </w:rPr>
        <w:t>“.</w:t>
      </w:r>
    </w:p>
    <w:p w:rsidR="004A4DEB" w:rsidRDefault="002B298D" w:rsidP="004A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245B">
        <w:rPr>
          <w:rFonts w:ascii="Times New Roman" w:hAnsi="Times New Roman"/>
          <w:sz w:val="30"/>
          <w:szCs w:val="30"/>
        </w:rPr>
        <w:t>В целях информирования общественности и обеспечения гласности в деятельности по борьбе с коррупцией и ее профилактике информация о деятельности комиссии размещается на официальном сайте райисполкома.</w:t>
      </w:r>
      <w:r w:rsidR="004A4DEB" w:rsidRPr="004A4DE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A4DEB" w:rsidRPr="004A4DEB" w:rsidRDefault="004A4DEB" w:rsidP="004A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55D2">
        <w:rPr>
          <w:rFonts w:ascii="Times New Roman" w:hAnsi="Times New Roman" w:cs="Times New Roman"/>
          <w:sz w:val="30"/>
          <w:szCs w:val="30"/>
        </w:rPr>
        <w:t>В августе</w:t>
      </w:r>
      <w:r w:rsidRPr="004A4DEB">
        <w:rPr>
          <w:rFonts w:ascii="Times New Roman" w:hAnsi="Times New Roman" w:cs="Times New Roman"/>
          <w:sz w:val="30"/>
          <w:szCs w:val="30"/>
        </w:rPr>
        <w:t xml:space="preserve"> 2024 года, в рамках проведения единого дня информирования населения, совместно с сотрудниками прокуратуры подготовлен и выпущен дополнительный информационный материал по </w:t>
      </w:r>
      <w:proofErr w:type="gramStart"/>
      <w:r w:rsidRPr="004A4DEB">
        <w:rPr>
          <w:rFonts w:ascii="Times New Roman" w:hAnsi="Times New Roman" w:cs="Times New Roman"/>
          <w:sz w:val="30"/>
          <w:szCs w:val="30"/>
        </w:rPr>
        <w:t xml:space="preserve">теме </w:t>
      </w:r>
      <w:r w:rsidRPr="004A4DEB">
        <w:rPr>
          <w:rFonts w:ascii="Times New Roman" w:hAnsi="Times New Roman" w:cs="Times New Roman"/>
          <w:color w:val="000000"/>
          <w:sz w:val="30"/>
          <w:szCs w:val="30"/>
        </w:rPr>
        <w:t>”</w:t>
      </w:r>
      <w:r w:rsidRPr="004A4DEB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Pr="004A4DEB">
        <w:rPr>
          <w:rFonts w:ascii="Times New Roman" w:hAnsi="Times New Roman" w:cs="Times New Roman"/>
          <w:sz w:val="30"/>
          <w:szCs w:val="30"/>
        </w:rPr>
        <w:t xml:space="preserve"> противодействии коррупции в Сенненском районе в 1 полугодии в 2024 г.</w:t>
      </w:r>
      <w:r w:rsidRPr="004A4DEB">
        <w:rPr>
          <w:rFonts w:ascii="Times New Roman" w:hAnsi="Times New Roman" w:cs="Times New Roman"/>
          <w:color w:val="000000"/>
          <w:sz w:val="30"/>
          <w:szCs w:val="30"/>
        </w:rPr>
        <w:t>“</w:t>
      </w:r>
      <w:r w:rsidRPr="004A4DEB">
        <w:rPr>
          <w:rFonts w:ascii="Times New Roman" w:hAnsi="Times New Roman" w:cs="Times New Roman"/>
          <w:sz w:val="30"/>
          <w:szCs w:val="30"/>
        </w:rPr>
        <w:t xml:space="preserve">. Вышеуказанный материал размещен на официальном сайте </w:t>
      </w:r>
      <w:r w:rsidRPr="004A4DEB">
        <w:rPr>
          <w:rFonts w:ascii="Times New Roman" w:hAnsi="Times New Roman" w:cs="Times New Roman"/>
          <w:sz w:val="30"/>
          <w:szCs w:val="30"/>
        </w:rPr>
        <w:lastRenderedPageBreak/>
        <w:t xml:space="preserve">райисполкома в </w:t>
      </w:r>
      <w:proofErr w:type="gramStart"/>
      <w:r w:rsidRPr="004A4DEB">
        <w:rPr>
          <w:rFonts w:ascii="Times New Roman" w:hAnsi="Times New Roman" w:cs="Times New Roman"/>
          <w:sz w:val="30"/>
          <w:szCs w:val="30"/>
        </w:rPr>
        <w:t xml:space="preserve">баннере </w:t>
      </w:r>
      <w:r w:rsidRPr="004A4DEB">
        <w:rPr>
          <w:rFonts w:ascii="Times New Roman" w:hAnsi="Times New Roman" w:cs="Times New Roman"/>
          <w:color w:val="000000"/>
          <w:sz w:val="30"/>
          <w:szCs w:val="30"/>
        </w:rPr>
        <w:t>”</w:t>
      </w:r>
      <w:r w:rsidRPr="004A4DEB">
        <w:rPr>
          <w:rFonts w:ascii="Times New Roman" w:hAnsi="Times New Roman" w:cs="Times New Roman"/>
          <w:sz w:val="30"/>
          <w:szCs w:val="30"/>
        </w:rPr>
        <w:t>Единый</w:t>
      </w:r>
      <w:proofErr w:type="gramEnd"/>
      <w:r w:rsidRPr="004A4DEB">
        <w:rPr>
          <w:rFonts w:ascii="Times New Roman" w:hAnsi="Times New Roman" w:cs="Times New Roman"/>
          <w:sz w:val="30"/>
          <w:szCs w:val="30"/>
        </w:rPr>
        <w:t xml:space="preserve"> день информирования</w:t>
      </w:r>
      <w:r w:rsidRPr="004A4DEB">
        <w:rPr>
          <w:rFonts w:ascii="Times New Roman" w:hAnsi="Times New Roman" w:cs="Times New Roman"/>
          <w:color w:val="000000"/>
          <w:sz w:val="30"/>
          <w:szCs w:val="30"/>
        </w:rPr>
        <w:t>“</w:t>
      </w:r>
      <w:r w:rsidRPr="004A4DEB">
        <w:rPr>
          <w:rFonts w:ascii="Times New Roman" w:hAnsi="Times New Roman" w:cs="Times New Roman"/>
          <w:sz w:val="30"/>
          <w:szCs w:val="30"/>
        </w:rPr>
        <w:t>, а также на информационных стендах  в организациях района.</w:t>
      </w:r>
    </w:p>
    <w:p w:rsidR="004A4DEB" w:rsidRPr="004A4DEB" w:rsidRDefault="004A4DEB" w:rsidP="004A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DEB">
        <w:rPr>
          <w:rFonts w:ascii="Times New Roman" w:hAnsi="Times New Roman" w:cs="Times New Roman"/>
          <w:sz w:val="30"/>
          <w:szCs w:val="30"/>
        </w:rPr>
        <w:t>Информационно-пропагандистские группы райисполкома (всего 7 групп согласно решению райисполкома № 711 от 12.07.2023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Pr="004A4DEB">
        <w:rPr>
          <w:rFonts w:ascii="Times New Roman" w:hAnsi="Times New Roman" w:cs="Times New Roman"/>
          <w:sz w:val="30"/>
          <w:szCs w:val="30"/>
        </w:rPr>
        <w:t>) с данной темой выступали в трудовых коллективах района.</w:t>
      </w:r>
    </w:p>
    <w:p w:rsidR="004A4DEB" w:rsidRPr="004A4DEB" w:rsidRDefault="004A4DEB" w:rsidP="004A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DEB">
        <w:rPr>
          <w:rFonts w:ascii="Times New Roman" w:hAnsi="Times New Roman" w:cs="Times New Roman"/>
          <w:sz w:val="30"/>
          <w:szCs w:val="30"/>
        </w:rPr>
        <w:t xml:space="preserve">Размещены </w:t>
      </w:r>
      <w:proofErr w:type="spellStart"/>
      <w:r w:rsidRPr="004A4DEB">
        <w:rPr>
          <w:rFonts w:ascii="Times New Roman" w:hAnsi="Times New Roman" w:cs="Times New Roman"/>
          <w:sz w:val="30"/>
          <w:szCs w:val="30"/>
        </w:rPr>
        <w:t>контенты</w:t>
      </w:r>
      <w:proofErr w:type="spellEnd"/>
      <w:r w:rsidRPr="004A4DEB">
        <w:rPr>
          <w:rFonts w:ascii="Times New Roman" w:hAnsi="Times New Roman" w:cs="Times New Roman"/>
          <w:sz w:val="30"/>
          <w:szCs w:val="30"/>
        </w:rPr>
        <w:t xml:space="preserve"> в социальных сетях и мессенджерах райисполкома по данной тематике. Так, например, последний материал размещен за 15 августа 2024 г., где председатель районного исполнительного комитета Олег Макаревич в рамках Единого </w:t>
      </w:r>
      <w:r>
        <w:rPr>
          <w:rFonts w:ascii="Times New Roman" w:hAnsi="Times New Roman" w:cs="Times New Roman"/>
          <w:sz w:val="30"/>
          <w:szCs w:val="30"/>
        </w:rPr>
        <w:t xml:space="preserve">дня информирования </w:t>
      </w:r>
      <w:r w:rsidRPr="004A4DEB">
        <w:rPr>
          <w:rFonts w:ascii="Times New Roman" w:hAnsi="Times New Roman" w:cs="Times New Roman"/>
          <w:sz w:val="30"/>
          <w:szCs w:val="30"/>
        </w:rPr>
        <w:t>встретился с коллективом Сенненского филиала Витебского ОБЛПО.</w:t>
      </w:r>
    </w:p>
    <w:p w:rsidR="002B298D" w:rsidRPr="004A4DEB" w:rsidRDefault="004A4DEB" w:rsidP="004A4DEB">
      <w:pPr>
        <w:tabs>
          <w:tab w:val="left" w:pos="6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4DEB">
        <w:rPr>
          <w:rFonts w:ascii="Times New Roman" w:hAnsi="Times New Roman" w:cs="Times New Roman"/>
          <w:sz w:val="30"/>
          <w:szCs w:val="30"/>
        </w:rPr>
        <w:t xml:space="preserve">С начала года на страницах газеты было опубликовано порядка 10 материалов по теме противодействия коррупции. Материалы публиковались под рубриками </w:t>
      </w:r>
      <w:proofErr w:type="spellStart"/>
      <w:r w:rsidRPr="004A4DEB">
        <w:rPr>
          <w:rFonts w:ascii="Times New Roman" w:hAnsi="Times New Roman" w:cs="Times New Roman"/>
          <w:sz w:val="30"/>
          <w:szCs w:val="30"/>
        </w:rPr>
        <w:t>ˮГосконтроль</w:t>
      </w:r>
      <w:proofErr w:type="spellEnd"/>
      <w:r w:rsidRPr="004A4DEB">
        <w:rPr>
          <w:rFonts w:ascii="Times New Roman" w:hAnsi="Times New Roman" w:cs="Times New Roman"/>
          <w:sz w:val="30"/>
          <w:szCs w:val="30"/>
        </w:rPr>
        <w:t xml:space="preserve">“, </w:t>
      </w:r>
      <w:proofErr w:type="spellStart"/>
      <w:r w:rsidRPr="004A4DEB">
        <w:rPr>
          <w:rFonts w:ascii="Times New Roman" w:hAnsi="Times New Roman" w:cs="Times New Roman"/>
          <w:sz w:val="30"/>
          <w:szCs w:val="30"/>
        </w:rPr>
        <w:t>ˮЕдиный</w:t>
      </w:r>
      <w:proofErr w:type="spellEnd"/>
      <w:r w:rsidRPr="004A4DEB">
        <w:rPr>
          <w:rFonts w:ascii="Times New Roman" w:hAnsi="Times New Roman" w:cs="Times New Roman"/>
          <w:sz w:val="30"/>
          <w:szCs w:val="30"/>
        </w:rPr>
        <w:t xml:space="preserve"> день информирования“, </w:t>
      </w:r>
      <w:proofErr w:type="spellStart"/>
      <w:r w:rsidRPr="004A4DEB">
        <w:rPr>
          <w:rFonts w:ascii="Times New Roman" w:hAnsi="Times New Roman" w:cs="Times New Roman"/>
          <w:sz w:val="30"/>
          <w:szCs w:val="30"/>
        </w:rPr>
        <w:t>ˮВстречи</w:t>
      </w:r>
      <w:proofErr w:type="spellEnd"/>
      <w:r w:rsidRPr="004A4DEB">
        <w:rPr>
          <w:rFonts w:ascii="Times New Roman" w:hAnsi="Times New Roman" w:cs="Times New Roman"/>
          <w:sz w:val="30"/>
          <w:szCs w:val="30"/>
        </w:rPr>
        <w:t xml:space="preserve"> в трудовых коллективах“, </w:t>
      </w:r>
      <w:proofErr w:type="spellStart"/>
      <w:r w:rsidRPr="004A4DEB">
        <w:rPr>
          <w:rFonts w:ascii="Times New Roman" w:hAnsi="Times New Roman" w:cs="Times New Roman"/>
          <w:sz w:val="30"/>
          <w:szCs w:val="30"/>
        </w:rPr>
        <w:t>ˮВ</w:t>
      </w:r>
      <w:proofErr w:type="spellEnd"/>
      <w:r w:rsidRPr="004A4DEB">
        <w:rPr>
          <w:rFonts w:ascii="Times New Roman" w:hAnsi="Times New Roman" w:cs="Times New Roman"/>
          <w:sz w:val="30"/>
          <w:szCs w:val="30"/>
        </w:rPr>
        <w:t xml:space="preserve"> райисполкоме“ и </w:t>
      </w:r>
      <w:proofErr w:type="gramStart"/>
      <w:r w:rsidRPr="004A4DEB">
        <w:rPr>
          <w:rFonts w:ascii="Times New Roman" w:hAnsi="Times New Roman" w:cs="Times New Roman"/>
          <w:sz w:val="30"/>
          <w:szCs w:val="30"/>
        </w:rPr>
        <w:t>др. Например</w:t>
      </w:r>
      <w:proofErr w:type="gramEnd"/>
      <w:r w:rsidRPr="004A4DE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A4DEB">
        <w:rPr>
          <w:rFonts w:ascii="Times New Roman" w:hAnsi="Times New Roman" w:cs="Times New Roman"/>
          <w:sz w:val="30"/>
          <w:szCs w:val="30"/>
        </w:rPr>
        <w:t>ˮНарушили</w:t>
      </w:r>
      <w:proofErr w:type="spellEnd"/>
      <w:r w:rsidRPr="004A4DEB">
        <w:rPr>
          <w:rFonts w:ascii="Times New Roman" w:hAnsi="Times New Roman" w:cs="Times New Roman"/>
          <w:sz w:val="30"/>
          <w:szCs w:val="30"/>
        </w:rPr>
        <w:t xml:space="preserve"> требования при покупке автомобиля“ - № 34 за 30 апреля, </w:t>
      </w:r>
      <w:proofErr w:type="spellStart"/>
      <w:r w:rsidRPr="004A4DEB">
        <w:rPr>
          <w:rFonts w:ascii="Times New Roman" w:hAnsi="Times New Roman" w:cs="Times New Roman"/>
          <w:sz w:val="30"/>
          <w:szCs w:val="30"/>
        </w:rPr>
        <w:t>ˮГосподдержку</w:t>
      </w:r>
      <w:proofErr w:type="spellEnd"/>
      <w:r w:rsidRPr="004A4DEB">
        <w:rPr>
          <w:rFonts w:ascii="Times New Roman" w:hAnsi="Times New Roman" w:cs="Times New Roman"/>
          <w:sz w:val="30"/>
          <w:szCs w:val="30"/>
        </w:rPr>
        <w:t xml:space="preserve"> получили - условия не выполнили“ - № 29, 13 апреля, </w:t>
      </w:r>
      <w:proofErr w:type="spellStart"/>
      <w:r w:rsidRPr="004A4DEB">
        <w:rPr>
          <w:rFonts w:ascii="Times New Roman" w:hAnsi="Times New Roman" w:cs="Times New Roman"/>
          <w:sz w:val="30"/>
          <w:szCs w:val="30"/>
        </w:rPr>
        <w:t>ˮОтветственность</w:t>
      </w:r>
      <w:proofErr w:type="spellEnd"/>
      <w:r w:rsidRPr="004A4DEB">
        <w:rPr>
          <w:rFonts w:ascii="Times New Roman" w:hAnsi="Times New Roman" w:cs="Times New Roman"/>
          <w:sz w:val="30"/>
          <w:szCs w:val="30"/>
        </w:rPr>
        <w:t xml:space="preserve"> несет руководитель“ - № 47 за 18 июня, </w:t>
      </w:r>
      <w:proofErr w:type="spellStart"/>
      <w:r w:rsidRPr="004A4DEB">
        <w:rPr>
          <w:rFonts w:ascii="Times New Roman" w:hAnsi="Times New Roman" w:cs="Times New Roman"/>
          <w:sz w:val="30"/>
          <w:szCs w:val="30"/>
        </w:rPr>
        <w:t>ˮДоверяя</w:t>
      </w:r>
      <w:proofErr w:type="spellEnd"/>
      <w:r w:rsidRPr="004A4DEB">
        <w:rPr>
          <w:rFonts w:ascii="Times New Roman" w:hAnsi="Times New Roman" w:cs="Times New Roman"/>
          <w:sz w:val="30"/>
          <w:szCs w:val="30"/>
        </w:rPr>
        <w:t xml:space="preserve"> - проверяйте“ - № 65 за 20 августа и др. Материалы были опубликованы на сайте и социальных сетях. </w:t>
      </w:r>
    </w:p>
    <w:p w:rsidR="00D52ABB" w:rsidRDefault="00D52ABB" w:rsidP="00D52AB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При заслушивании руководителей с отчетом на заседании комиссии по противодействию коррупции</w:t>
      </w:r>
      <w:r w:rsidRPr="00D52ABB">
        <w:rPr>
          <w:sz w:val="30"/>
          <w:szCs w:val="30"/>
        </w:rPr>
        <w:t xml:space="preserve"> </w:t>
      </w:r>
      <w:r>
        <w:rPr>
          <w:sz w:val="30"/>
          <w:szCs w:val="30"/>
        </w:rPr>
        <w:t>даются следующие поручения организациям:</w:t>
      </w:r>
    </w:p>
    <w:p w:rsidR="004F759C" w:rsidRDefault="004F759C" w:rsidP="004F759C">
      <w:pPr>
        <w:pStyle w:val="a3"/>
        <w:ind w:left="0" w:firstLine="709"/>
        <w:jc w:val="both"/>
        <w:rPr>
          <w:szCs w:val="30"/>
        </w:rPr>
      </w:pPr>
      <w:r>
        <w:rPr>
          <w:szCs w:val="30"/>
        </w:rPr>
        <w:t xml:space="preserve">обеспечить приведение обязательств о соблюдении антикоррупционных ограничений в соответствии с требованиями Закона Республики </w:t>
      </w:r>
      <w:proofErr w:type="gramStart"/>
      <w:r>
        <w:rPr>
          <w:szCs w:val="30"/>
        </w:rPr>
        <w:t>Беларусь ”О</w:t>
      </w:r>
      <w:proofErr w:type="gramEnd"/>
      <w:r>
        <w:rPr>
          <w:szCs w:val="30"/>
        </w:rPr>
        <w:t xml:space="preserve"> борьбе с коррупцией“;</w:t>
      </w:r>
    </w:p>
    <w:p w:rsidR="004F759C" w:rsidRDefault="004F759C" w:rsidP="004F759C">
      <w:pPr>
        <w:pStyle w:val="a3"/>
        <w:ind w:left="0" w:firstLine="709"/>
        <w:jc w:val="both"/>
        <w:rPr>
          <w:szCs w:val="30"/>
        </w:rPr>
      </w:pPr>
      <w:r>
        <w:rPr>
          <w:szCs w:val="30"/>
        </w:rPr>
        <w:t xml:space="preserve">обеспечить размещение порядка закупок за счет собственных средств в открытом доступе в информационной </w:t>
      </w:r>
      <w:proofErr w:type="gramStart"/>
      <w:r>
        <w:rPr>
          <w:szCs w:val="30"/>
        </w:rPr>
        <w:t>системе ”Тендеры</w:t>
      </w:r>
      <w:proofErr w:type="gramEnd"/>
      <w:r>
        <w:rPr>
          <w:szCs w:val="30"/>
        </w:rPr>
        <w:t>“;</w:t>
      </w:r>
    </w:p>
    <w:p w:rsidR="004F759C" w:rsidRDefault="004F759C" w:rsidP="004F759C">
      <w:pPr>
        <w:pStyle w:val="a3"/>
        <w:ind w:left="0" w:firstLine="709"/>
        <w:jc w:val="both"/>
        <w:rPr>
          <w:szCs w:val="30"/>
        </w:rPr>
      </w:pPr>
      <w:r>
        <w:rPr>
          <w:szCs w:val="30"/>
        </w:rPr>
        <w:t>принять меры по предотвращению и урегулированию конфликта интересов.</w:t>
      </w:r>
    </w:p>
    <w:p w:rsidR="004F759C" w:rsidRPr="007C72CA" w:rsidRDefault="004F759C" w:rsidP="004F7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7C72CA">
        <w:rPr>
          <w:rFonts w:ascii="Times New Roman" w:hAnsi="Times New Roman" w:cs="Times New Roman"/>
          <w:sz w:val="30"/>
          <w:szCs w:val="30"/>
        </w:rPr>
        <w:t xml:space="preserve"> учетом </w:t>
      </w:r>
      <w:r>
        <w:rPr>
          <w:rFonts w:ascii="Times New Roman" w:hAnsi="Times New Roman" w:cs="Times New Roman"/>
          <w:sz w:val="30"/>
          <w:szCs w:val="30"/>
        </w:rPr>
        <w:t xml:space="preserve">изменений действующего законодательства проведена актуализация </w:t>
      </w:r>
      <w:r w:rsidRPr="007C72CA">
        <w:rPr>
          <w:rFonts w:ascii="Times New Roman" w:hAnsi="Times New Roman" w:cs="Times New Roman"/>
          <w:sz w:val="30"/>
          <w:szCs w:val="30"/>
        </w:rPr>
        <w:t>карт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7C72CA">
        <w:rPr>
          <w:rFonts w:ascii="Times New Roman" w:hAnsi="Times New Roman" w:cs="Times New Roman"/>
          <w:sz w:val="30"/>
          <w:szCs w:val="30"/>
        </w:rPr>
        <w:t xml:space="preserve"> к</w:t>
      </w:r>
      <w:r>
        <w:rPr>
          <w:rFonts w:ascii="Times New Roman" w:hAnsi="Times New Roman" w:cs="Times New Roman"/>
          <w:sz w:val="30"/>
          <w:szCs w:val="30"/>
        </w:rPr>
        <w:t>оррупционных рисков райисполком</w:t>
      </w:r>
      <w:r w:rsidRPr="007C72CA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которая рассмотрена и утверждена на заседании комиссии</w:t>
      </w:r>
      <w:r w:rsidRPr="007C72CA">
        <w:rPr>
          <w:rFonts w:ascii="Times New Roman" w:hAnsi="Times New Roman" w:cs="Times New Roman"/>
          <w:sz w:val="30"/>
          <w:szCs w:val="30"/>
        </w:rPr>
        <w:t>.</w:t>
      </w:r>
    </w:p>
    <w:p w:rsidR="004F759C" w:rsidRPr="00E748A7" w:rsidRDefault="004F759C" w:rsidP="004F7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48A7">
        <w:rPr>
          <w:rFonts w:ascii="Times New Roman" w:hAnsi="Times New Roman" w:cs="Times New Roman"/>
          <w:sz w:val="30"/>
          <w:szCs w:val="30"/>
        </w:rPr>
        <w:t>По поручению комиссии по противодействию коррупции райисполкома:</w:t>
      </w:r>
    </w:p>
    <w:p w:rsidR="00E748A7" w:rsidRDefault="00E748A7" w:rsidP="00E748A7">
      <w:pPr>
        <w:pStyle w:val="a3"/>
        <w:ind w:left="0" w:firstLine="709"/>
        <w:jc w:val="both"/>
        <w:rPr>
          <w:szCs w:val="30"/>
        </w:rPr>
      </w:pPr>
      <w:r>
        <w:rPr>
          <w:szCs w:val="30"/>
        </w:rPr>
        <w:t xml:space="preserve">1. ТЦСОН Сенненского района, </w:t>
      </w:r>
      <w:proofErr w:type="gramStart"/>
      <w:r>
        <w:rPr>
          <w:szCs w:val="30"/>
        </w:rPr>
        <w:t>ОАО ”Беленево</w:t>
      </w:r>
      <w:proofErr w:type="gramEnd"/>
      <w:r>
        <w:rPr>
          <w:szCs w:val="30"/>
        </w:rPr>
        <w:t xml:space="preserve">“, ОАО ”Ульяновичи”, ГП ”совхоз имени Машерова“ были проанализированы на надлежащее оформление  обязательства государственных должностных лиц по соблюдению антикоррупционных ограничений (наличие полного перечня антикоррупционных ограничений,  отсутствие фактов необоснованного установления ограничений, своевременность </w:t>
      </w:r>
      <w:r>
        <w:rPr>
          <w:szCs w:val="30"/>
        </w:rPr>
        <w:lastRenderedPageBreak/>
        <w:t>подписания, не подписания обязательства вовсе). Нарушений не выявлено.</w:t>
      </w:r>
    </w:p>
    <w:p w:rsidR="00E64E4D" w:rsidRDefault="00E748A7" w:rsidP="00E64E4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proofErr w:type="gramStart"/>
      <w:r>
        <w:rPr>
          <w:rFonts w:ascii="Times New Roman" w:hAnsi="Times New Roman" w:cs="Times New Roman"/>
          <w:sz w:val="30"/>
          <w:szCs w:val="30"/>
        </w:rPr>
        <w:t>ОАО ”Литусово</w:t>
      </w:r>
      <w:proofErr w:type="gramEnd"/>
      <w:r>
        <w:rPr>
          <w:rFonts w:ascii="Times New Roman" w:hAnsi="Times New Roman" w:cs="Times New Roman"/>
          <w:sz w:val="30"/>
          <w:szCs w:val="30"/>
        </w:rPr>
        <w:t>“</w:t>
      </w:r>
      <w:r w:rsidR="00E64E4D" w:rsidRPr="00A66331">
        <w:rPr>
          <w:rFonts w:ascii="Times New Roman" w:hAnsi="Times New Roman" w:cs="Times New Roman"/>
          <w:sz w:val="30"/>
          <w:szCs w:val="30"/>
        </w:rPr>
        <w:t xml:space="preserve"> разработана карта коррупционных рисков.</w:t>
      </w:r>
    </w:p>
    <w:p w:rsidR="004F759C" w:rsidRDefault="004F759C" w:rsidP="004F7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192">
        <w:rPr>
          <w:rFonts w:ascii="Times New Roman" w:hAnsi="Times New Roman" w:cs="Times New Roman"/>
          <w:sz w:val="30"/>
          <w:szCs w:val="30"/>
        </w:rPr>
        <w:t>Важной предпосылкой эффективности реализации антикоррупционной политики является формирование антикоррупционного поведения работников. Одной из составляющей реализации данной задачи является повышение уровня образования.</w:t>
      </w:r>
    </w:p>
    <w:p w:rsidR="00A11207" w:rsidRPr="00A11207" w:rsidRDefault="00A11207" w:rsidP="00A11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lang w:val="be-BY"/>
        </w:rPr>
      </w:pPr>
      <w:r w:rsidRPr="00C571DD">
        <w:rPr>
          <w:rFonts w:ascii="Times New Roman" w:hAnsi="Times New Roman" w:cs="Times New Roman"/>
          <w:sz w:val="30"/>
        </w:rPr>
        <w:t xml:space="preserve">15.05.2024 г. </w:t>
      </w:r>
      <w:r>
        <w:rPr>
          <w:rFonts w:ascii="Times New Roman" w:hAnsi="Times New Roman" w:cs="Times New Roman"/>
          <w:sz w:val="30"/>
        </w:rPr>
        <w:t xml:space="preserve">в большом зале райисполкома проведен </w:t>
      </w:r>
      <w:r w:rsidRPr="00C571DD">
        <w:rPr>
          <w:rFonts w:ascii="Times New Roman" w:hAnsi="Times New Roman" w:cs="Times New Roman"/>
          <w:sz w:val="30"/>
          <w:szCs w:val="30"/>
        </w:rPr>
        <w:t xml:space="preserve">семинар </w:t>
      </w:r>
      <w:r>
        <w:rPr>
          <w:rFonts w:ascii="Times New Roman" w:hAnsi="Times New Roman" w:cs="Times New Roman"/>
          <w:sz w:val="30"/>
          <w:szCs w:val="30"/>
        </w:rPr>
        <w:t xml:space="preserve">с презентационным материалом </w:t>
      </w:r>
      <w:r w:rsidRPr="00C571DD">
        <w:rPr>
          <w:rFonts w:ascii="Times New Roman" w:hAnsi="Times New Roman" w:cs="Times New Roman"/>
          <w:sz w:val="30"/>
          <w:szCs w:val="30"/>
        </w:rPr>
        <w:t>по противодействию коррупции для работников сельскохозяйственных предприятий</w:t>
      </w:r>
      <w:r w:rsidRPr="00C571DD">
        <w:rPr>
          <w:rFonts w:ascii="Times New Roman" w:hAnsi="Times New Roman" w:cs="Times New Roman"/>
          <w:sz w:val="30"/>
          <w:lang w:val="be-BY"/>
        </w:rPr>
        <w:t>.</w:t>
      </w:r>
    </w:p>
    <w:p w:rsidR="00A11207" w:rsidRDefault="00A11207" w:rsidP="00A1120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Во исполнение пункта 9 плана </w:t>
      </w:r>
      <w:r w:rsidRPr="007560A7">
        <w:rPr>
          <w:rFonts w:ascii="Times New Roman" w:hAnsi="Times New Roman"/>
          <w:color w:val="000000"/>
          <w:sz w:val="30"/>
          <w:szCs w:val="30"/>
        </w:rPr>
        <w:t>работы комиссии по противодействию коррупции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7560A7">
        <w:rPr>
          <w:rFonts w:ascii="Times New Roman" w:hAnsi="Times New Roman"/>
          <w:color w:val="000000"/>
          <w:sz w:val="30"/>
          <w:szCs w:val="30"/>
        </w:rPr>
        <w:t>в Сенненском районном исполнительном комитете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7560A7">
        <w:rPr>
          <w:rFonts w:ascii="Times New Roman" w:hAnsi="Times New Roman"/>
          <w:color w:val="000000"/>
          <w:sz w:val="30"/>
          <w:szCs w:val="30"/>
        </w:rPr>
        <w:t>на 2024 год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секретарем комиссии райисполкома в мае 2024 г. проведен анализ информации по противодействию коррупции, размещенной на официальных сайтах подчиненных организаций, структурных подразделений райисполкома на предмет их актуальности и соответствия антикоррупционному законодательству.</w:t>
      </w:r>
    </w:p>
    <w:p w:rsidR="00A11207" w:rsidRDefault="00A11207" w:rsidP="00A11207">
      <w:pPr>
        <w:pStyle w:val="point"/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По результатам проведенного анализа выявлены замечания по 2 подчиненным организациям (УП ЖКХ и Сенненская ЦРБ). Выявленные замечания устранены.</w:t>
      </w:r>
    </w:p>
    <w:p w:rsidR="00A11207" w:rsidRPr="004A4DEB" w:rsidRDefault="00A11207" w:rsidP="00894E55">
      <w:pPr>
        <w:pStyle w:val="point"/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t>Руководителям организаций, структурных подразделений райисполкома поручено обеспечить в дальнейшем своевременное размещение</w:t>
      </w:r>
      <w:r w:rsidRPr="00C829D2">
        <w:rPr>
          <w:sz w:val="30"/>
          <w:szCs w:val="30"/>
        </w:rPr>
        <w:t xml:space="preserve"> </w:t>
      </w:r>
      <w:r w:rsidRPr="00C4639D">
        <w:rPr>
          <w:sz w:val="30"/>
          <w:szCs w:val="30"/>
        </w:rPr>
        <w:t>на официальн</w:t>
      </w:r>
      <w:r>
        <w:rPr>
          <w:sz w:val="30"/>
          <w:szCs w:val="30"/>
        </w:rPr>
        <w:t>ых</w:t>
      </w:r>
      <w:r w:rsidRPr="00C4639D">
        <w:rPr>
          <w:sz w:val="30"/>
          <w:szCs w:val="30"/>
        </w:rPr>
        <w:t xml:space="preserve"> сайт</w:t>
      </w:r>
      <w:r>
        <w:rPr>
          <w:sz w:val="30"/>
          <w:szCs w:val="30"/>
        </w:rPr>
        <w:t>ах актуальной информации по противодействию коррупции.</w:t>
      </w:r>
    </w:p>
    <w:p w:rsidR="00B30984" w:rsidRPr="00FD401C" w:rsidRDefault="00B30984" w:rsidP="00B30984">
      <w:pPr>
        <w:pStyle w:val="point"/>
        <w:spacing w:before="0" w:beforeAutospacing="0" w:after="0" w:afterAutospacing="0"/>
        <w:ind w:firstLine="709"/>
        <w:jc w:val="both"/>
        <w:rPr>
          <w:sz w:val="30"/>
          <w:szCs w:val="28"/>
        </w:rPr>
      </w:pPr>
      <w:r w:rsidRPr="00396F14">
        <w:rPr>
          <w:sz w:val="30"/>
          <w:szCs w:val="28"/>
        </w:rPr>
        <w:t>Отделом эк</w:t>
      </w:r>
      <w:r w:rsidR="00396F14" w:rsidRPr="00396F14">
        <w:rPr>
          <w:sz w:val="30"/>
          <w:szCs w:val="28"/>
        </w:rPr>
        <w:t xml:space="preserve">ономики райисполкома 24.12.2024 </w:t>
      </w:r>
      <w:r w:rsidRPr="00396F14">
        <w:rPr>
          <w:sz w:val="30"/>
          <w:szCs w:val="28"/>
        </w:rPr>
        <w:t xml:space="preserve">г. проведен анализ соблюдения требований </w:t>
      </w:r>
      <w:r w:rsidRPr="00396F14">
        <w:rPr>
          <w:sz w:val="30"/>
          <w:szCs w:val="30"/>
        </w:rPr>
        <w:t>подпункта 2.1 пункта 2 решения Сенненского районного Совета депутатов от 10 февраля 2015 г. № 37 ”Об определении порядка осуществления закупок товаров (работ, услу</w:t>
      </w:r>
      <w:r w:rsidR="00396F14" w:rsidRPr="00396F14">
        <w:rPr>
          <w:sz w:val="30"/>
          <w:szCs w:val="30"/>
        </w:rPr>
        <w:t xml:space="preserve">г) за счет собственных средств“, </w:t>
      </w:r>
      <w:r w:rsidRPr="00396F14">
        <w:rPr>
          <w:sz w:val="30"/>
          <w:szCs w:val="30"/>
        </w:rPr>
        <w:t xml:space="preserve">принятого во исполнение постановления Совета Министров Республики Беларусь от 15 марта 2012 г. № 229 ”О совершенствовании отношений в области закупок товаров (работ, услуг) за счет собственных средств“, </w:t>
      </w:r>
      <w:r w:rsidRPr="00396F14">
        <w:rPr>
          <w:sz w:val="30"/>
          <w:szCs w:val="28"/>
        </w:rPr>
        <w:t xml:space="preserve">о </w:t>
      </w:r>
      <w:r w:rsidRPr="00396F14">
        <w:rPr>
          <w:sz w:val="30"/>
          <w:szCs w:val="30"/>
        </w:rPr>
        <w:t>наличии в открытом доступе в информационной системе ”Тендеры“ на сайте информационного республиканского унитарного предприятия ”Национальный центр маркетинга и конъюнктуры цен“ порядка закупок товаров (работ, услуг) за счет собственных средств сельскохозяйственных организаций.</w:t>
      </w:r>
    </w:p>
    <w:p w:rsidR="00C872EE" w:rsidRPr="009474D0" w:rsidRDefault="00C872EE" w:rsidP="00C872EE">
      <w:pPr>
        <w:tabs>
          <w:tab w:val="left" w:pos="95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результате проведенного анализа установлено, что</w:t>
      </w:r>
      <w:r w:rsidR="00396F14"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ОАО ”Ульяновичи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“ порядок закупок товаров (работ, услуг) за счет собственных средств размещен не был, о чем общество проинформировано письменно (письмо райисполкома                  </w:t>
      </w:r>
      <w:r w:rsidR="00396F14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               № 08-32/1137 от 26.12.2024 г.).</w:t>
      </w:r>
    </w:p>
    <w:p w:rsidR="004F759C" w:rsidRDefault="00FD401C" w:rsidP="00894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При </w:t>
      </w:r>
      <w:r w:rsidR="004F759C" w:rsidRPr="009474D0">
        <w:rPr>
          <w:rFonts w:ascii="Times New Roman" w:hAnsi="Times New Roman" w:cs="Times New Roman"/>
          <w:sz w:val="30"/>
          <w:szCs w:val="30"/>
        </w:rPr>
        <w:t>рассмотрении на комиссии по противодействию коррупции райисполкома вопроса о соблюдении законодательства о закупках товаров (работ, услуг) организациям поручается принимать дополнительные меры по увеличению пр</w:t>
      </w:r>
      <w:r w:rsidR="004F759C">
        <w:rPr>
          <w:rFonts w:ascii="Times New Roman" w:hAnsi="Times New Roman" w:cs="Times New Roman"/>
          <w:sz w:val="30"/>
          <w:szCs w:val="30"/>
        </w:rPr>
        <w:t xml:space="preserve">ямых поставок от производителей, </w:t>
      </w:r>
      <w:r w:rsidR="004F759C" w:rsidRPr="009474D0">
        <w:rPr>
          <w:rFonts w:ascii="Times New Roman" w:hAnsi="Times New Roman"/>
          <w:sz w:val="30"/>
          <w:szCs w:val="30"/>
        </w:rPr>
        <w:t>рекомендуется направлять специалистов по организации закупок на курсы повышения квалификации</w:t>
      </w:r>
      <w:r w:rsidR="004F759C">
        <w:rPr>
          <w:rFonts w:ascii="Times New Roman" w:hAnsi="Times New Roman"/>
          <w:sz w:val="30"/>
          <w:szCs w:val="30"/>
        </w:rPr>
        <w:t xml:space="preserve">, </w:t>
      </w:r>
      <w:r w:rsidR="004F759C" w:rsidRPr="009474D0">
        <w:rPr>
          <w:rFonts w:ascii="Times New Roman" w:hAnsi="Times New Roman"/>
          <w:sz w:val="30"/>
          <w:szCs w:val="30"/>
        </w:rPr>
        <w:t>обращается внимание на своевременное размещение информации в открытом доступе в и</w:t>
      </w:r>
      <w:r w:rsidR="004F759C">
        <w:rPr>
          <w:rFonts w:ascii="Times New Roman" w:hAnsi="Times New Roman"/>
          <w:sz w:val="30"/>
          <w:szCs w:val="30"/>
        </w:rPr>
        <w:t xml:space="preserve">нформационной системе </w:t>
      </w:r>
      <w:proofErr w:type="spellStart"/>
      <w:r w:rsidR="004F759C" w:rsidRPr="00D04096">
        <w:rPr>
          <w:rFonts w:ascii="Times New Roman" w:hAnsi="Times New Roman" w:cs="Times New Roman"/>
          <w:sz w:val="30"/>
          <w:szCs w:val="30"/>
        </w:rPr>
        <w:t>ˮТендеры</w:t>
      </w:r>
      <w:proofErr w:type="spellEnd"/>
      <w:r w:rsidR="004F759C" w:rsidRPr="00D04096">
        <w:rPr>
          <w:rFonts w:ascii="Times New Roman" w:hAnsi="Times New Roman" w:cs="Times New Roman"/>
          <w:sz w:val="30"/>
          <w:szCs w:val="30"/>
        </w:rPr>
        <w:t>“, осуществл</w:t>
      </w:r>
      <w:r w:rsidR="004F759C">
        <w:rPr>
          <w:rFonts w:ascii="Times New Roman" w:hAnsi="Times New Roman" w:cs="Times New Roman"/>
          <w:sz w:val="30"/>
          <w:szCs w:val="30"/>
        </w:rPr>
        <w:t>ение</w:t>
      </w:r>
      <w:r w:rsidR="004F759C" w:rsidRPr="00D04096">
        <w:rPr>
          <w:rFonts w:ascii="Times New Roman" w:hAnsi="Times New Roman" w:cs="Times New Roman"/>
          <w:sz w:val="30"/>
          <w:szCs w:val="30"/>
        </w:rPr>
        <w:t xml:space="preserve"> закуп</w:t>
      </w:r>
      <w:r w:rsidR="004F759C">
        <w:rPr>
          <w:rFonts w:ascii="Times New Roman" w:hAnsi="Times New Roman" w:cs="Times New Roman"/>
          <w:sz w:val="30"/>
          <w:szCs w:val="30"/>
        </w:rPr>
        <w:t>ок</w:t>
      </w:r>
      <w:r w:rsidR="004F759C" w:rsidRPr="00D04096">
        <w:rPr>
          <w:rFonts w:ascii="Times New Roman" w:hAnsi="Times New Roman" w:cs="Times New Roman"/>
          <w:sz w:val="30"/>
          <w:szCs w:val="30"/>
        </w:rPr>
        <w:t xml:space="preserve"> товаров (работ, услуг) в строгом соответствии с действующим законодательством</w:t>
      </w:r>
      <w:r w:rsidR="004F759C">
        <w:rPr>
          <w:rFonts w:ascii="Times New Roman" w:hAnsi="Times New Roman" w:cs="Times New Roman"/>
          <w:sz w:val="30"/>
          <w:szCs w:val="30"/>
        </w:rPr>
        <w:t>.</w:t>
      </w:r>
    </w:p>
    <w:p w:rsidR="00894E55" w:rsidRPr="001E212C" w:rsidRDefault="00894E55" w:rsidP="00894E55">
      <w:pPr>
        <w:pStyle w:val="a3"/>
        <w:ind w:left="0" w:firstLine="708"/>
        <w:jc w:val="both"/>
        <w:rPr>
          <w:szCs w:val="30"/>
        </w:rPr>
      </w:pPr>
      <w:r w:rsidRPr="001E212C">
        <w:rPr>
          <w:szCs w:val="30"/>
        </w:rPr>
        <w:t>На постоянной основе отделом организационно-кадровой работы райисполкома оформляются обязательства государственных должностных лиц по соблюдению антикоррупционных ограничений. При проведении аттестаций государственных служащих, принятии решений о назначении государственных должностных лиц уделяется внимание владению кандидатами законодательством о борьбе с коррупцией.</w:t>
      </w:r>
    </w:p>
    <w:p w:rsidR="002B298D" w:rsidRDefault="002B298D" w:rsidP="002B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Обеспечен</w:t>
      </w:r>
      <w:r w:rsidRPr="0063154E">
        <w:rPr>
          <w:rFonts w:ascii="Times New Roman" w:hAnsi="Times New Roman" w:cs="Times New Roman"/>
          <w:sz w:val="30"/>
          <w:szCs w:val="30"/>
        </w:rPr>
        <w:t xml:space="preserve"> контроль за выполнением принятых решений комиссии по противодействию коррупции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94E55" w:rsidRPr="001E212C" w:rsidRDefault="00894E55" w:rsidP="00894E55">
      <w:pPr>
        <w:spacing w:after="0" w:line="240" w:lineRule="auto"/>
        <w:ind w:firstLine="675"/>
        <w:jc w:val="both"/>
        <w:rPr>
          <w:rFonts w:ascii="Times New Roman" w:hAnsi="Times New Roman"/>
          <w:sz w:val="30"/>
          <w:szCs w:val="30"/>
        </w:rPr>
      </w:pPr>
      <w:r w:rsidRPr="001E212C">
        <w:rPr>
          <w:rFonts w:ascii="Times New Roman" w:hAnsi="Times New Roman"/>
          <w:sz w:val="30"/>
          <w:szCs w:val="30"/>
        </w:rPr>
        <w:t>Планирование работы комиссии по противодействию коррупции райисполкома организовано на основе информации контролирующих и иных данных, характеризующих финансово-хозяйственную деятельность подведомственных органов и организаций, результатов мониторинга по вопросам борьбы с коррупцией.</w:t>
      </w:r>
    </w:p>
    <w:p w:rsidR="00485B4C" w:rsidRPr="002B298D" w:rsidRDefault="00485B4C" w:rsidP="00B30984">
      <w:pPr>
        <w:spacing w:after="0" w:line="240" w:lineRule="auto"/>
      </w:pPr>
    </w:p>
    <w:sectPr w:rsidR="00485B4C" w:rsidRPr="002B298D" w:rsidSect="00BD54C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307" w:rsidRDefault="00AE1307" w:rsidP="002B298D">
      <w:pPr>
        <w:spacing w:after="0" w:line="240" w:lineRule="auto"/>
      </w:pPr>
      <w:r>
        <w:separator/>
      </w:r>
    </w:p>
  </w:endnote>
  <w:endnote w:type="continuationSeparator" w:id="0">
    <w:p w:rsidR="00AE1307" w:rsidRDefault="00AE1307" w:rsidP="002B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307" w:rsidRDefault="00AE1307" w:rsidP="002B298D">
      <w:pPr>
        <w:spacing w:after="0" w:line="240" w:lineRule="auto"/>
      </w:pPr>
      <w:r>
        <w:separator/>
      </w:r>
    </w:p>
  </w:footnote>
  <w:footnote w:type="continuationSeparator" w:id="0">
    <w:p w:rsidR="00AE1307" w:rsidRDefault="00AE1307" w:rsidP="002B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253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2B298D" w:rsidRPr="002B298D" w:rsidRDefault="002B298D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B298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B298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2B298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96F14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2B298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02"/>
    <w:rsid w:val="002B298D"/>
    <w:rsid w:val="00396F14"/>
    <w:rsid w:val="003A5413"/>
    <w:rsid w:val="00457C02"/>
    <w:rsid w:val="004855D2"/>
    <w:rsid w:val="00485B4C"/>
    <w:rsid w:val="00493654"/>
    <w:rsid w:val="004A4DEB"/>
    <w:rsid w:val="004E705B"/>
    <w:rsid w:val="004F759C"/>
    <w:rsid w:val="006B0414"/>
    <w:rsid w:val="0071082A"/>
    <w:rsid w:val="00722EF4"/>
    <w:rsid w:val="007C6B4E"/>
    <w:rsid w:val="00894E55"/>
    <w:rsid w:val="00935F3E"/>
    <w:rsid w:val="00945A51"/>
    <w:rsid w:val="009B0178"/>
    <w:rsid w:val="00A11207"/>
    <w:rsid w:val="00AB6D10"/>
    <w:rsid w:val="00AE1307"/>
    <w:rsid w:val="00B30984"/>
    <w:rsid w:val="00BD54C5"/>
    <w:rsid w:val="00C471C6"/>
    <w:rsid w:val="00C872EE"/>
    <w:rsid w:val="00D52ABB"/>
    <w:rsid w:val="00E64E4D"/>
    <w:rsid w:val="00E748A7"/>
    <w:rsid w:val="00FD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A9F8"/>
  <w15:chartTrackingRefBased/>
  <w15:docId w15:val="{2B8FE63A-35C4-494A-8684-9E41310E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C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57C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B3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94E55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30"/>
    </w:rPr>
  </w:style>
  <w:style w:type="paragraph" w:styleId="a4">
    <w:name w:val="Body Text"/>
    <w:basedOn w:val="a"/>
    <w:link w:val="a5"/>
    <w:rsid w:val="004F759C"/>
    <w:pPr>
      <w:widowControl w:val="0"/>
      <w:spacing w:after="0" w:line="240" w:lineRule="auto"/>
      <w:ind w:right="601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4F759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6">
    <w:name w:val="Hyperlink"/>
    <w:basedOn w:val="a0"/>
    <w:uiPriority w:val="99"/>
    <w:unhideWhenUsed/>
    <w:rsid w:val="004F759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B2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298D"/>
  </w:style>
  <w:style w:type="paragraph" w:styleId="a9">
    <w:name w:val="footer"/>
    <w:basedOn w:val="a"/>
    <w:link w:val="aa"/>
    <w:uiPriority w:val="99"/>
    <w:unhideWhenUsed/>
    <w:rsid w:val="002B2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298D"/>
  </w:style>
  <w:style w:type="paragraph" w:styleId="ab">
    <w:name w:val="Balloon Text"/>
    <w:basedOn w:val="a"/>
    <w:link w:val="ac"/>
    <w:uiPriority w:val="99"/>
    <w:semiHidden/>
    <w:unhideWhenUsed/>
    <w:rsid w:val="002B2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298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E64E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Миронович</dc:creator>
  <cp:keywords/>
  <dc:description/>
  <cp:lastModifiedBy>Татьяна В. Миронович</cp:lastModifiedBy>
  <cp:revision>18</cp:revision>
  <cp:lastPrinted>2025-01-31T09:10:00Z</cp:lastPrinted>
  <dcterms:created xsi:type="dcterms:W3CDTF">2024-03-21T07:51:00Z</dcterms:created>
  <dcterms:modified xsi:type="dcterms:W3CDTF">2025-05-14T13:41:00Z</dcterms:modified>
</cp:coreProperties>
</file>