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6" w:rsidRPr="00315826" w:rsidRDefault="00315826" w:rsidP="0031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5.5.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апошнім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якая</w:t>
      </w:r>
      <w:proofErr w:type="gram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выдала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ўрачэбнае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мёртванараджэнні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памерлым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хадайнічаюць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прытулак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Беларусь); </w:t>
      </w:r>
      <w:proofErr w:type="gramEnd"/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хадайніцтва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– для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хадайнічаюць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>прытулак</w:t>
      </w:r>
      <w:proofErr w:type="spellEnd"/>
      <w:r w:rsidR="007C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урачэбнае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мёртванараджэнні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памерлым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спецыялізаванай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ажыццявіла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памерлаша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ваенны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білет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ваеннаслужачых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402" w:rsidRDefault="00315826" w:rsidP="00F15402">
      <w:pPr>
        <w:spacing w:after="0" w:line="240" w:lineRule="auto"/>
        <w:rPr>
          <w:lang w:val="be-BY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9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падаецца</w:t>
      </w:r>
      <w:proofErr w:type="spellEnd"/>
      <w:r w:rsidRPr="000B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19E" w:rsidRPr="000B419E">
        <w:rPr>
          <w:rStyle w:val="tlid-translation"/>
          <w:rFonts w:ascii="Times New Roman" w:hAnsi="Times New Roman" w:cs="Times New Roman"/>
          <w:lang w:val="be-BY"/>
        </w:rPr>
        <w:t xml:space="preserve">ў вуснай або </w:t>
      </w:r>
      <w:proofErr w:type="gramStart"/>
      <w:r w:rsidR="000B419E" w:rsidRPr="000B419E">
        <w:rPr>
          <w:rStyle w:val="tlid-translation"/>
          <w:rFonts w:ascii="Times New Roman" w:hAnsi="Times New Roman" w:cs="Times New Roman"/>
          <w:lang w:val="be-BY"/>
        </w:rPr>
        <w:t>п</w:t>
      </w:r>
      <w:proofErr w:type="gramEnd"/>
      <w:r w:rsidR="000B419E" w:rsidRPr="000B419E">
        <w:rPr>
          <w:rStyle w:val="tlid-translation"/>
          <w:rFonts w:ascii="Times New Roman" w:hAnsi="Times New Roman" w:cs="Times New Roman"/>
          <w:lang w:val="be-BY"/>
        </w:rPr>
        <w:t>ісьмовай форме</w:t>
      </w:r>
      <w:r w:rsidR="000B419E">
        <w:rPr>
          <w:rStyle w:val="tlid-translation"/>
          <w:lang w:val="be-BY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рэгіструе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сваякамі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работнікамі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ажыццяўляе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эксплуатацыю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жыллёвага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адміністрацыяй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аховы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другой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9E">
        <w:rPr>
          <w:lang w:val="be-BY"/>
        </w:rPr>
        <w:br/>
      </w:r>
      <w:r w:rsidR="000B419E" w:rsidRPr="000B419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дапускаецца.</w:t>
      </w:r>
      <w:r w:rsidR="00F15402" w:rsidRPr="00F15402">
        <w:rPr>
          <w:lang w:val="be-BY"/>
        </w:rPr>
        <w:t xml:space="preserve"> </w:t>
      </w:r>
    </w:p>
    <w:p w:rsidR="00315826" w:rsidRDefault="00F15402" w:rsidP="00F15402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F15402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Заява аб рэгістрацыі смерці павінна быць зроблена не пазней сямі дзён з моманту наступлення смерці або выяўлення памерлага.</w:t>
      </w:r>
    </w:p>
    <w:p w:rsidR="00CB13C3" w:rsidRDefault="00CB13C3" w:rsidP="00CB13C3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CB13C3" w:rsidRPr="00547BA8" w:rsidRDefault="00CB13C3" w:rsidP="00CB13C3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9A084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CB13C3" w:rsidRPr="00547BA8" w:rsidRDefault="00CB13C3" w:rsidP="00CB13C3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lastRenderedPageBreak/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315826" w:rsidRPr="00CB13C3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B58E6" w:rsidRPr="00CB13C3" w:rsidRDefault="004B58E6">
      <w:pPr>
        <w:rPr>
          <w:lang w:val="be-BY"/>
        </w:rPr>
      </w:pPr>
    </w:p>
    <w:sectPr w:rsidR="004B58E6" w:rsidRPr="00CB13C3" w:rsidSect="00AB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6F5"/>
    <w:multiLevelType w:val="multilevel"/>
    <w:tmpl w:val="B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826"/>
    <w:rsid w:val="000B419E"/>
    <w:rsid w:val="00315826"/>
    <w:rsid w:val="004B58E6"/>
    <w:rsid w:val="007C6B13"/>
    <w:rsid w:val="009A084E"/>
    <w:rsid w:val="00A3511C"/>
    <w:rsid w:val="00AB4B3B"/>
    <w:rsid w:val="00BE7307"/>
    <w:rsid w:val="00CB13C3"/>
    <w:rsid w:val="00E82ECD"/>
    <w:rsid w:val="00F15402"/>
    <w:rsid w:val="00F6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826"/>
    <w:rPr>
      <w:color w:val="0000FF"/>
      <w:u w:val="single"/>
    </w:rPr>
  </w:style>
  <w:style w:type="character" w:customStyle="1" w:styleId="tlid-translation">
    <w:name w:val="tlid-translation"/>
    <w:basedOn w:val="a0"/>
    <w:rsid w:val="00CB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10</cp:revision>
  <dcterms:created xsi:type="dcterms:W3CDTF">2019-07-18T07:41:00Z</dcterms:created>
  <dcterms:modified xsi:type="dcterms:W3CDTF">2020-01-04T06:53:00Z</dcterms:modified>
</cp:coreProperties>
</file>